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Contemporary</w:t>
      </w:r>
      <w:r>
        <w:t xml:space="preserve"> </w:t>
      </w:r>
      <w:r>
        <w:t xml:space="preserve">Colombia</w:t>
      </w:r>
      <w:r>
        <w:t xml:space="preserve"> </w:t>
      </w:r>
      <w:r>
        <w:t xml:space="preserve">Medellín</w:t>
      </w:r>
    </w:p>
    <w:bookmarkStart w:id="26" w:name="X40372567a105a5211e29669d56d74a856f8d89b"/>
    <w:p>
      <w:pPr>
        <w:pStyle w:val="Heading1"/>
      </w:pPr>
      <w:r>
        <w:t xml:space="preserve">Dissertation: The Indispensable Role of the Accountant in Shaping Economic Prosperity within Colombia Medellín</w:t>
      </w:r>
    </w:p>
    <w:p>
      <w:pPr>
        <w:pStyle w:val="FirstParagraph"/>
      </w:pPr>
      <w:r>
        <w:t xml:space="preserve">The evolution of Colombia's economic landscape, particularly within its dynamic urban centers, has cemented the Accountant as a pivotal professional. This Dissertation delves deeply into the multifaceted responsibilities, evolving challenges, and strategic significance of the Accountant specifically within the vibrant context of Colombia Medellín. As one of Latin America's fastest-growing metropolitan hubs and a recognized center for innovation and entrepreneurship in Colombia, Medellín presents a unique environment where the expertise of the Accountant is not merely valuable but fundamentally essential for sustainable business development, regulatory compliance, and economic resilience.</w:t>
      </w:r>
    </w:p>
    <w:bookmarkStart w:id="20" w:name="X6724eda78c3a8b9857c0b0cd336c9e6ae768e1d"/>
    <w:p>
      <w:pPr>
        <w:pStyle w:val="Heading2"/>
      </w:pPr>
      <w:r>
        <w:t xml:space="preserve">The Strategic Imperative: Accountant as Economic Catalyst in Colombia Medellín</w:t>
      </w:r>
    </w:p>
    <w:p>
      <w:pPr>
        <w:pStyle w:val="FirstParagraph"/>
      </w:pPr>
      <w:r>
        <w:t xml:space="preserve">Colombia Medellín has undergone a remarkable transformation from its past challenges to become a beacon of urban renewal, technological advancement, and business opportunity. This metamorphosis is intrinsically linked to the growth of local enterprises, both established SMEs and burgeoning startups across sectors like technology, manufacturing, tourism (notably the 'City of Eternal Spring' appeal), and creative industries. In this high-energy environment, the Accountant transcends traditional bookkeeping duties. They become strategic advisors, financial analysts, risk managers, and trusted partners for businesses navigating complex regulations within Colombia's evolving fiscal framework. The Dissertation emphasizes that in Medellín's competitive marketplace, an adept Accountant is often the differentiator between business survival and flourishing growth.</w:t>
      </w:r>
    </w:p>
    <w:bookmarkEnd w:id="20"/>
    <w:bookmarkStart w:id="21" w:name="X8764ff468ecbf85c95a3639c30487af70f6170d"/>
    <w:p>
      <w:pPr>
        <w:pStyle w:val="Heading2"/>
      </w:pPr>
      <w:r>
        <w:t xml:space="preserve">Regulatory Complexity: Navigating Colombia's Accounting Landscape from Medellín</w:t>
      </w:r>
    </w:p>
    <w:p>
      <w:pPr>
        <w:pStyle w:val="FirstParagraph"/>
      </w:pPr>
      <w:r>
        <w:t xml:space="preserve">A core pillar of this Dissertation examines the intricate regulatory environment governing financial practice in Colombia. The adoption and application of International Financial Reporting Standards (NIIF) tailored for the Colombian context, alongside specific requirements from the Superintendencia de Sociedades (SIC), demands a high level of expertise. This is particularly acute for businesses operating within Colombia Medellín, where local tax authorities and compliance expectations are stringent yet evolving. The Accountant in Medellín must master not only national standards but also interpret their application within the city's specific economic sectors and municipal tax regimes (e.g., Medellín's own development fees). Failure to adeptly navigate this complex terrain, a critical focus of our Dissertation, can lead to significant financial penalties, reputational damage, and stifled business potential for the companies they serve. The Accountant acts as the vital conduit ensuring Colombian businesses in Medellín operate within legal boundaries while optimizing their financial position.</w:t>
      </w:r>
    </w:p>
    <w:bookmarkEnd w:id="21"/>
    <w:bookmarkStart w:id="22" w:name="X2c8aba08819313e5fd6339c432fa9a8282f204f"/>
    <w:p>
      <w:pPr>
        <w:pStyle w:val="Heading2"/>
      </w:pPr>
      <w:r>
        <w:t xml:space="preserve">Technology Integration: The Modern Accountant's Toolkit in Colombia Medellín</w:t>
      </w:r>
    </w:p>
    <w:p>
      <w:pPr>
        <w:pStyle w:val="FirstParagraph"/>
      </w:pPr>
      <w:r>
        <w:t xml:space="preserve">This Dissertation further investigates the technological revolution reshaping accounting practice globally, and its specific adoption within Colombia Medellín. The city's embrace of innovation is reflected in the increasing use of cloud-based accounting platforms (like SAGE, QuickBooks Online adapted for Colombian compliance), AI-driven analytics tools for financial forecasting, and integrated systems linking to Colombia's national electronic invoicing platform (Sistema de Facturación Electrónica - SFE). The contemporary Accountant in Medellín must be proficient in these technologies. This Dissertation argues that technological fluency is no longer optional; it is a core competency required to deliver timely, accurate financial insights crucial for strategic decision-making within the fast-paced Colombian business ecosystem centered on Medellín. The Accountant leverages data analytics to provide proactive financial health assessments, moving beyond reactive reporting.</w:t>
      </w:r>
    </w:p>
    <w:bookmarkEnd w:id="22"/>
    <w:bookmarkStart w:id="23" w:name="Xf814c67e4e9194d32d34063adaea2b27ea971d3"/>
    <w:p>
      <w:pPr>
        <w:pStyle w:val="Heading2"/>
      </w:pPr>
      <w:r>
        <w:t xml:space="preserve">Cultural Context and Professional Ethics: The Colombian Accountant's Foundation</w:t>
      </w:r>
    </w:p>
    <w:p>
      <w:pPr>
        <w:pStyle w:val="FirstParagraph"/>
      </w:pPr>
      <w:r>
        <w:t xml:space="preserve">Crucially, this Dissertation underscores that the effectiveness of the Accountant in Colombia Medellín is deeply intertwined with understanding local cultural nuances and upholding the highest ethical standards. Colombian business culture values relationship-building (confianza), respect for hierarchy, and personalized communication – aspects that significantly influence how an Accountant interacts with clients and colleagues within Medellín's professional milieu. The Dissertation posits that a successful Accountant in Medellín must balance technical proficiency with cultural intelligence to foster trust and deliver value effectively. Furthermore, adherence to the Code of Ethics established by the Colombian Institute of Public Accountants (ICCP) is non-negotiable, ensuring integrity, confidentiality, and objectivity – paramount virtues for any reputable Accountant operating within Colombia's regulatory sphere.</w:t>
      </w:r>
    </w:p>
    <w:bookmarkEnd w:id="23"/>
    <w:bookmarkStart w:id="24" w:name="X5c601cd611bca94b9aa14cc0e1c15bb8ef27e4c"/>
    <w:p>
      <w:pPr>
        <w:pStyle w:val="Heading2"/>
      </w:pPr>
      <w:r>
        <w:t xml:space="preserve">Future Outlook: The Accountant as a Cornerstone for Medellín's Sustainable Growth</w:t>
      </w:r>
    </w:p>
    <w:p>
      <w:pPr>
        <w:pStyle w:val="FirstParagraph"/>
      </w:pPr>
      <w:r>
        <w:t xml:space="preserve">As Colombia Medellín continues its trajectory as a leading economic engine in South America, the demand for highly skilled and ethically grounded Accountants will only intensify. This Dissertation concludes that the Accountant is not merely an employee but a strategic asset whose role is indispensable for attracting investment, fostering transparency, supporting sustainable business practices, and contributing to Medellín's overall economic health. Future success in Colombia Medellín hinges on continuous professional development for Accountants – staying abreast of national tax reforms (e.g., potential digital tax initiatives), deepening expertise in international standards relevant to global trade hubs like Medellín, and embracing technology to enhance service delivery. The Accountant must evolve from a transaction processor into a true financial strategist within the Colombia Medellín business community.</w:t>
      </w:r>
    </w:p>
    <w:bookmarkEnd w:id="24"/>
    <w:bookmarkStart w:id="25" w:name="Xe7329920e3e69f162c1c0c0db6801151e53cdca"/>
    <w:p>
      <w:pPr>
        <w:pStyle w:val="Heading2"/>
      </w:pPr>
      <w:r>
        <w:t xml:space="preserve">Conclusion: The Unwavering Value of the Accountant in Colombia's Urban Heartland</w:t>
      </w:r>
    </w:p>
    <w:p>
      <w:pPr>
        <w:pStyle w:val="FirstParagraph"/>
      </w:pPr>
      <w:r>
        <w:t xml:space="preserve">This Dissertation has comprehensively examined the critical, multifaceted role of the Accountant specifically within the dynamic and rapidly evolving economic ecosystem of Colombia Medellín. From navigating intricate regulatory frameworks like NIIF and SIC compliance to embracing cutting-edge technology and operating with cultural sensitivity grounded in Colombian professional ethics, the Accountant is central to business success in this key Colombian city. The Dissertation affirms that for any enterprise seeking growth, stability, and competitive advantage within the heart of Colombia's economic renaissance – Medellín – a skilled and strategic Accountant is not just beneficial; it is an absolute necessity. As Medellín's influence expands across Colombia and the region, the expertise of its Accountants will remain a cornerstone of its enduring prosperity. The future economic narrative of Colombia Medellín is inextricably linked to the competence, integrity, and strategic vision embodied by the modern Accountant.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Accountant in Contemporary Colombia Medellín</dc:title>
  <dc:creator/>
  <dc:language>en</dc:language>
  <cp:keywords/>
  <dcterms:created xsi:type="dcterms:W3CDTF">2025-12-12T18:21:33Z</dcterms:created>
  <dcterms:modified xsi:type="dcterms:W3CDTF">2025-12-12T18:21:33Z</dcterms:modified>
</cp:coreProperties>
</file>

<file path=docProps/custom.xml><?xml version="1.0" encoding="utf-8"?>
<Properties xmlns="http://schemas.openxmlformats.org/officeDocument/2006/custom-properties" xmlns:vt="http://schemas.openxmlformats.org/officeDocument/2006/docPropsVTypes"/>
</file>