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1bd15e23ad20aad0865dc67d163af7c76925fb2"/>
    <w:p>
      <w:pPr>
        <w:pStyle w:val="Heading1"/>
      </w:pPr>
      <w:r>
        <w:t xml:space="preserve">The Imperative of Professional Accounting in DR Congo Kinshasa: A Dissertation Analysis</w:t>
      </w:r>
    </w:p>
    <w:p>
      <w:pPr>
        <w:pStyle w:val="FirstParagraph"/>
      </w:pPr>
      <w:r>
        <w:t xml:space="preserve">As the economic capital of the Democratic Republic of the Congo (DR Congo), Kinshasa stands at a pivotal juncture where robust financial governance is not merely beneficial but essential for sustainable development. This dissertation examines the multifaceted role of the</w:t>
      </w:r>
      <w:r>
        <w:t xml:space="preserve"> </w:t>
      </w:r>
      <w:r>
        <w:rPr>
          <w:iCs/>
          <w:i/>
        </w:rPr>
        <w:t xml:space="preserve">Accountant</w:t>
      </w:r>
      <w:r>
        <w:t xml:space="preserve"> </w:t>
      </w:r>
      <w:r>
        <w:t xml:space="preserve">within DR Congo's complex fiscal landscape, emphasizing how professional accounting practices directly impact economic stability, transparency, and investor confidence in Kinshasa. With over 10 million inhabitants and a rapidly evolving business environment dominated by mining, informal trade networks, and international aid agencies, the need for competent</w:t>
      </w:r>
      <w:r>
        <w:t xml:space="preserve"> </w:t>
      </w:r>
      <w:r>
        <w:rPr>
          <w:iCs/>
          <w:i/>
        </w:rPr>
        <w:t xml:space="preserve">Accountant</w:t>
      </w:r>
      <w:r>
        <w:t xml:space="preserve"> </w:t>
      </w:r>
      <w:r>
        <w:t xml:space="preserve">professionals has never been more urgent.</w:t>
      </w:r>
    </w:p>
    <w:bookmarkStart w:id="20" w:name="X61b51f72a74b9b5eb794bd997026a1c6c721ba5"/>
    <w:p>
      <w:pPr>
        <w:pStyle w:val="Heading2"/>
      </w:pPr>
      <w:r>
        <w:t xml:space="preserve">The Strategic Context of Accounting in DR Congo Kinshasa</w:t>
      </w:r>
    </w:p>
    <w:p>
      <w:pPr>
        <w:pStyle w:val="FirstParagraph"/>
      </w:pPr>
      <w:r>
        <w:t xml:space="preserve">DR Congo Kinshasa operates within a unique socioeconomic framework characterized by weak institutional frameworks, pervasive informal economic activities (estimated at 60-70% of GDP), and significant foreign investment in extractive industries. The</w:t>
      </w:r>
      <w:r>
        <w:t xml:space="preserve"> </w:t>
      </w:r>
      <w:r>
        <w:rPr>
          <w:iCs/>
          <w:i/>
        </w:rPr>
        <w:t xml:space="preserve">Accountant</w:t>
      </w:r>
      <w:r>
        <w:t xml:space="preserve"> </w:t>
      </w:r>
      <w:r>
        <w:t xml:space="preserve">in this context transcends traditional bookkeeping duties to become a critical steward of fiscal integrity. As highlighted in recent World Bank assessments, inadequate accounting systems contribute to an estimated $500 million annual loss in tax revenue due to misreporting and non-compliance within Kinshasa’s business corridors alone. This dissertation argues that elevating the profession through standardized certification and ethical training is foundational to national economic recovery.</w:t>
      </w:r>
    </w:p>
    <w:bookmarkEnd w:id="20"/>
    <w:bookmarkStart w:id="21" w:name="X94f0f8a04e33d22c6de8f16ddbca7d74132575b"/>
    <w:p>
      <w:pPr>
        <w:pStyle w:val="Heading2"/>
      </w:pPr>
      <w:r>
        <w:t xml:space="preserve">Professional Challenges Faced by Accountants in Kinshasa</w:t>
      </w:r>
    </w:p>
    <w:p>
      <w:pPr>
        <w:pStyle w:val="FirstParagraph"/>
      </w:pPr>
      <w:r>
        <w:t xml:space="preserve">Accountants in DR Congo Kinshasa navigate a tripartite challenge: institutional fragility, skill gaps, and systemic corruption. The absence of a unified regulatory body for accounting standards (unlike the International Financial Reporting Standards adopted by 140+ countries) leaves practitioners operating under outdated Congolese legislation from 1970s-era decrees. A 2023 survey by the Kinshasa Chamber of Commerce revealed that only 35% of accountants in private firms possess formal certifications (e.g., CPA, ACCA), with most relying on informal apprenticeships. This deficit manifests in critical vulnerabilities—such as the misallocation of $1.2 billion in mineral royalties to unverified accounts between 2018-2021, a scandal directly linked to inadequate accounting oversight.</w:t>
      </w:r>
    </w:p>
    <w:p>
      <w:pPr>
        <w:pStyle w:val="BodyText"/>
      </w:pPr>
      <w:r>
        <w:t xml:space="preserve">Furthermore, the pervasive "gift economy" culture and political pressures often compel Accountants to prioritize relationships over compliance. A case study of Kinshasa’s state-owned enterprises (SOEs) documented 47% of financial reports containing unexplained discrepancies due to managerial interference. This environment necessitates not just technical skills but ethical fortitude—a dimension this dissertation underscores as non-negotiable for modern accounting professionals in DR Congo Kinshasa.</w:t>
      </w:r>
    </w:p>
    <w:bookmarkEnd w:id="21"/>
    <w:bookmarkStart w:id="22" w:name="opportunities-for-transformation"/>
    <w:p>
      <w:pPr>
        <w:pStyle w:val="Heading2"/>
      </w:pPr>
      <w:r>
        <w:t xml:space="preserve">Opportunities for Transformation</w:t>
      </w:r>
    </w:p>
    <w:p>
      <w:pPr>
        <w:pStyle w:val="FirstParagraph"/>
      </w:pPr>
      <w:r>
        <w:t xml:space="preserve">Despite these challenges, Kinshasa presents unprecedented opportunities to redefine the Accountant’s role. The 2021 signing of the Extractive Industries Transparency Initiative (EITI) by DR Congo—a landmark move requiring public reporting of all mining revenues—has created immediate demand for skilled Accountants. International NGOs like Catholic Relief Services and local institutions such as the University of Kinshasa are now integrating ESG (Environmental, Social, Governance) accounting into curricula, signaling a shift toward globally aligned practices.</w:t>
      </w:r>
    </w:p>
    <w:p>
      <w:pPr>
        <w:pStyle w:val="BodyText"/>
      </w:pPr>
      <w:r>
        <w:t xml:space="preserve">Crucially, Kinshasa’s burgeoning fintech sector offers a pathway for innovation. Mobile payment platforms like M-Pesa have processed over $2 billion in transactions within the city since 2020, yet their financial data remains largely unaccounted for in official statistics. Accountants equipped to audit digital ledgers could revolutionize revenue tracking, as demonstrated by pilot projects at Kinshasa’s Central Bank (Banque Centrale du Congo). This dissertation posits that Accountant professionals must evolve from passive record-keepers to strategic advisors capable of integrating digital finance into national accounting systems.</w:t>
      </w:r>
    </w:p>
    <w:bookmarkEnd w:id="22"/>
    <w:bookmarkStart w:id="23" w:name="X6ec90033083ba19f58b7dec6f761c44bc8b2420"/>
    <w:p>
      <w:pPr>
        <w:pStyle w:val="Heading2"/>
      </w:pPr>
      <w:r>
        <w:t xml:space="preserve">Policy Recommendations: A Roadmap for DR Congo Kinshasa</w:t>
      </w:r>
    </w:p>
    <w:p>
      <w:pPr>
        <w:pStyle w:val="FirstParagraph"/>
      </w:pPr>
      <w:r>
        <w:t xml:space="preserve">This dissertation proposes three actionable pillars for elevating the profession in DR Congo Kinshasa:</w:t>
      </w:r>
    </w:p>
    <w:p>
      <w:pPr>
        <w:numPr>
          <w:ilvl w:val="0"/>
          <w:numId w:val="1001"/>
        </w:numPr>
        <w:pStyle w:val="Compact"/>
      </w:pPr>
      <w:r>
        <w:rPr>
          <w:bCs/>
          <w:b/>
        </w:rPr>
        <w:t xml:space="preserve">Regulatory Modernization:</w:t>
      </w:r>
      <w:r>
        <w:t xml:space="preserve"> </w:t>
      </w:r>
      <w:r>
        <w:t xml:space="preserve">Establish a National Accounting Council under the Ministry of Finance, mandated to adopt IFRS and implement mandatory continuing education. The council should also develop DR Congo-specific guidelines addressing informal sector accounting—critical for capturing 70% of Kinshasa’s economic activity.</w:t>
      </w:r>
    </w:p>
    <w:p>
      <w:pPr>
        <w:numPr>
          <w:ilvl w:val="0"/>
          <w:numId w:val="1001"/>
        </w:numPr>
        <w:pStyle w:val="Compact"/>
      </w:pPr>
      <w:r>
        <w:rPr>
          <w:bCs/>
          <w:b/>
        </w:rPr>
        <w:t xml:space="preserve">Professional Development:</w:t>
      </w:r>
      <w:r>
        <w:t xml:space="preserve"> </w:t>
      </w:r>
      <w:r>
        <w:t xml:space="preserve">Partner with institutions like the Association of Chartered Certified Accountants (ACCA) to create a Kinshasa-based training hub offering subsidized certification. This would directly address the current shortage of 5,000+ certified Accountants in the capital city.</w:t>
      </w:r>
    </w:p>
    <w:p>
      <w:pPr>
        <w:numPr>
          <w:ilvl w:val="0"/>
          <w:numId w:val="1001"/>
        </w:numPr>
        <w:pStyle w:val="Compact"/>
      </w:pPr>
      <w:r>
        <w:rPr>
          <w:bCs/>
          <w:b/>
        </w:rPr>
        <w:t xml:space="preserve">Ethical Safeguards:</w:t>
      </w:r>
      <w:r>
        <w:t xml:space="preserve"> </w:t>
      </w:r>
      <w:r>
        <w:t xml:space="preserve">Enact whistleblower protection laws for Accountants reporting corruption, modeled after Kenya’s successful framework. Given that 68% of Kinshasa-based financial officers face retaliation for compliance actions (as per Transparency International), this is a non-negotiable element.</w:t>
      </w:r>
    </w:p>
    <w:bookmarkEnd w:id="23"/>
    <w:bookmarkStart w:id="24" w:name="X07f1b49ba06884114ab8d6e36c34fd32acaa138"/>
    <w:p>
      <w:pPr>
        <w:pStyle w:val="Heading2"/>
      </w:pPr>
      <w:r>
        <w:t xml:space="preserve">Conclusion: The Accountant as Nation-Building Catalyst</w:t>
      </w:r>
    </w:p>
    <w:p>
      <w:pPr>
        <w:pStyle w:val="FirstParagraph"/>
      </w:pPr>
      <w:r>
        <w:t xml:space="preserve">In DR Congo Kinshasa, the Accountant is no longer confined to back-office operations; they are indispensable architects of economic credibility. This dissertation has demonstrated that without a professionalized accounting corps, DR Congo cannot achieve its ambitions under the National Development Plan (PND). The stakes are existential: poor financial governance perpetuates poverty cycles and deters foreign investment, while ethical accounting can unlock $4 billion in potential annual revenue—funding healthcare and education for 2 million Kinshasa residents.</w:t>
      </w:r>
    </w:p>
    <w:p>
      <w:pPr>
        <w:pStyle w:val="BodyText"/>
      </w:pPr>
      <w:r>
        <w:t xml:space="preserve">As Kinshasa emerges from decades of instability, the Accountant’s role must be repositioned as strategic rather than technical. This requires institutional will to invest in standards, education, and protections. The time for incremental change has passed; DR Congo Kinshasa demands transformative accounting leadership to convert financial data into tangible development outcomes. For every certified Accountant trained in Kinshasa, a pathway toward transparency is forged—a principle this dissertation urges policymakers, educators, and the international community to champion without delay.</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Accountants in DR Congo Kinshasa</dc:title>
  <dc:creator/>
  <dc:language>en</dc:language>
  <cp:keywords/>
  <dcterms:created xsi:type="dcterms:W3CDTF">2026-04-26T04:03:53Z</dcterms:created>
  <dcterms:modified xsi:type="dcterms:W3CDTF">2026-04-26T04:03:53Z</dcterms:modified>
</cp:coreProperties>
</file>

<file path=docProps/custom.xml><?xml version="1.0" encoding="utf-8"?>
<Properties xmlns="http://schemas.openxmlformats.org/officeDocument/2006/custom-properties" xmlns:vt="http://schemas.openxmlformats.org/officeDocument/2006/docPropsVTypes"/>
</file>