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Lyon</w:t>
      </w:r>
      <w:r>
        <w:t xml:space="preserve"> </w:t>
      </w:r>
      <w:r>
        <w:t xml:space="preserve">-</w:t>
      </w:r>
      <w:r>
        <w:t xml:space="preserve"> </w:t>
      </w:r>
      <w:r>
        <w:t xml:space="preserve">Professional</w:t>
      </w:r>
      <w:r>
        <w:t xml:space="preserve"> </w:t>
      </w:r>
      <w:r>
        <w:t xml:space="preserve">Imperatives</w:t>
      </w:r>
      <w:r>
        <w:t xml:space="preserve"> </w:t>
      </w:r>
      <w:r>
        <w:t xml:space="preserve">and</w:t>
      </w:r>
      <w:r>
        <w:t xml:space="preserve"> </w:t>
      </w:r>
      <w:r>
        <w:t xml:space="preserve">Regional</w:t>
      </w:r>
      <w:r>
        <w:t xml:space="preserve"> </w:t>
      </w:r>
      <w:r>
        <w:t xml:space="preserve">Dynamics</w:t>
      </w:r>
    </w:p>
    <w:bookmarkStart w:id="25" w:name="X9b0535c0d5d6b1788941b163cd29b5de7658206"/>
    <w:p>
      <w:pPr>
        <w:pStyle w:val="Heading1"/>
      </w:pPr>
      <w:r>
        <w:t xml:space="preserve">The Accountant in France Lyon: Navigating Complexity within a Dynamic Economic Landscape</w:t>
      </w:r>
    </w:p>
    <w:p>
      <w:pPr>
        <w:pStyle w:val="FirstParagraph"/>
      </w:pPr>
      <w:r>
        <w:rPr>
          <w:bCs/>
          <w:b/>
        </w:rPr>
        <w:t xml:space="preserve">Abstract:</w:t>
      </w:r>
      <w:r>
        <w:t xml:space="preserve"> </w:t>
      </w:r>
      <w:r>
        <w:t xml:space="preserve">This dissertation critically examines the multifaceted role of the accountant operating within the specific economic, regulatory, and cultural context of France Lyon. It argues that effective accounting practice in this major French metropolitan area demands not only technical proficiency but also deep contextual understanding of Lyon's unique business ecosystem and stringent French regulatory frameworks. The analysis underscores why mastering both the</w:t>
      </w:r>
      <w:r>
        <w:t xml:space="preserve"> </w:t>
      </w:r>
      <w:r>
        <w:rPr>
          <w:iCs/>
          <w:i/>
        </w:rPr>
        <w:t xml:space="preserve">Accountant</w:t>
      </w:r>
      <w:r>
        <w:t xml:space="preserve">'s core competencies and the nuances of</w:t>
      </w:r>
      <w:r>
        <w:t xml:space="preserve"> </w:t>
      </w:r>
      <w:r>
        <w:rPr>
          <w:iCs/>
          <w:i/>
        </w:rPr>
        <w:t xml:space="preserve">France Lyon</w:t>
      </w:r>
      <w:r>
        <w:t xml:space="preserve"> </w:t>
      </w:r>
      <w:r>
        <w:t xml:space="preserve">is paramount for professional success and sustainable business growth.</w:t>
      </w:r>
    </w:p>
    <w:bookmarkStart w:id="20" w:name="X8c1ae8ed1726ac042c32e8577fe4c333370ba7a"/>
    <w:p>
      <w:pPr>
        <w:pStyle w:val="Heading2"/>
      </w:pPr>
      <w:r>
        <w:t xml:space="preserve">I. Introduction: The Significance of Lyon within French Economic Geography</w:t>
      </w:r>
    </w:p>
    <w:p>
      <w:pPr>
        <w:pStyle w:val="FirstParagraph"/>
      </w:pPr>
      <w:r>
        <w:t xml:space="preserve">Lyon, France's third-largest city and a historic industrial powerhouse, stands as a critical economic engine within</w:t>
      </w:r>
      <w:r>
        <w:t xml:space="preserve"> </w:t>
      </w:r>
      <w:r>
        <w:rPr>
          <w:iCs/>
          <w:i/>
        </w:rPr>
        <w:t xml:space="preserve">France Lyon</w:t>
      </w:r>
      <w:r>
        <w:t xml:space="preserve"> </w:t>
      </w:r>
      <w:r>
        <w:t xml:space="preserve">and the broader Auvergne-Rhône-Alpes region. Its economy thrives on diverse sectors including pharmaceuticals (with giants like Sanofi), food processing (home to the renowned "Cuisine de Lyon" and major producers), advanced manufacturing, healthcare, IT services, and a vibrant network of Small and Medium Enterprises (SMEs). This density of complex businesses creates an exceptional demand for specialized accounting expertise. The</w:t>
      </w:r>
      <w:r>
        <w:t xml:space="preserve"> </w:t>
      </w:r>
      <w:r>
        <w:rPr>
          <w:iCs/>
          <w:i/>
        </w:rPr>
        <w:t xml:space="preserve">Accountant</w:t>
      </w:r>
      <w:r>
        <w:t xml:space="preserve"> </w:t>
      </w:r>
      <w:r>
        <w:t xml:space="preserve">in</w:t>
      </w:r>
      <w:r>
        <w:t xml:space="preserve"> </w:t>
      </w:r>
      <w:r>
        <w:rPr>
          <w:iCs/>
          <w:i/>
        </w:rPr>
        <w:t xml:space="preserve">France Lyon</w:t>
      </w:r>
      <w:r>
        <w:t xml:space="preserve"> </w:t>
      </w:r>
      <w:r>
        <w:t xml:space="preserve">is not merely a bookkeeper but a strategic advisor navigating the city's unique commercial tapestry, where local traditions intersect with modern global business practices.</w:t>
      </w:r>
    </w:p>
    <w:bookmarkEnd w:id="20"/>
    <w:bookmarkStart w:id="21" w:name="X75580b1a2497859b1f0daf72204beabe48a987c"/>
    <w:p>
      <w:pPr>
        <w:pStyle w:val="Heading2"/>
      </w:pPr>
      <w:r>
        <w:t xml:space="preserve">II. Regulatory Complexity: The French Framework as Imperative Context</w:t>
      </w:r>
    </w:p>
    <w:p>
      <w:pPr>
        <w:pStyle w:val="FirstParagraph"/>
      </w:pPr>
      <w:r>
        <w:t xml:space="preserve">The foundation of any successful accounting practice in</w:t>
      </w:r>
      <w:r>
        <w:t xml:space="preserve"> </w:t>
      </w:r>
      <w:r>
        <w:rPr>
          <w:iCs/>
          <w:i/>
        </w:rPr>
        <w:t xml:space="preserve">France Lyon</w:t>
      </w:r>
      <w:r>
        <w:t xml:space="preserve"> </w:t>
      </w:r>
      <w:r>
        <w:t xml:space="preserve">is a profound mastery of the French regulatory environment. This encompasses adherence to the Plan Comptable Général (PCG), strict compliance with Value Added Tax (VAT) regulations under French law, meticulous application of complex social security contributions (cotisations sociales), and navigating the intricate corporate tax system. Unlike many other European jurisdictions, France mandates detailed accounting standards that can significantly impact financial reporting and strategic decisions for Lyon-based businesses. The</w:t>
      </w:r>
      <w:r>
        <w:t xml:space="preserve"> </w:t>
      </w:r>
      <w:r>
        <w:rPr>
          <w:iCs/>
          <w:i/>
        </w:rPr>
        <w:t xml:space="preserve">Accountant</w:t>
      </w:r>
      <w:r>
        <w:t xml:space="preserve"> </w:t>
      </w:r>
      <w:r>
        <w:t xml:space="preserve">must be fluent in these specifics – from the nuances of declaring turnover for a traditional Lyon boulangerie to structuring financials for a high-tech startup in the Confluence district. Failure to understand this local regulatory layer is not merely inefficient; it risks severe penalties and reputational damage within</w:t>
      </w:r>
      <w:r>
        <w:t xml:space="preserve"> </w:t>
      </w:r>
      <w:r>
        <w:rPr>
          <w:iCs/>
          <w:i/>
        </w:rPr>
        <w:t xml:space="preserve">France Lyon</w:t>
      </w:r>
      <w:r>
        <w:t xml:space="preserve">'s closely-knit business community.</w:t>
      </w:r>
    </w:p>
    <w:bookmarkEnd w:id="21"/>
    <w:bookmarkStart w:id="22" w:name="X5e792324d582a0906966b4ed9408c83df44e495"/>
    <w:p>
      <w:pPr>
        <w:pStyle w:val="Heading2"/>
      </w:pPr>
      <w:r>
        <w:t xml:space="preserve">III. The Lyon-Specific Imperatives: Beyond National Standards</w:t>
      </w:r>
    </w:p>
    <w:p>
      <w:pPr>
        <w:pStyle w:val="FirstParagraph"/>
      </w:pPr>
      <w:r>
        <w:t xml:space="preserve">The true challenge for the</w:t>
      </w:r>
      <w:r>
        <w:t xml:space="preserve"> </w:t>
      </w:r>
      <w:r>
        <w:rPr>
          <w:iCs/>
          <w:i/>
        </w:rPr>
        <w:t xml:space="preserve">Accountant</w:t>
      </w:r>
      <w:r>
        <w:t xml:space="preserve"> </w:t>
      </w:r>
      <w:r>
        <w:t xml:space="preserve">in</w:t>
      </w:r>
      <w:r>
        <w:t xml:space="preserve"> </w:t>
      </w:r>
      <w:r>
        <w:rPr>
          <w:iCs/>
          <w:i/>
        </w:rPr>
        <w:t xml:space="preserve">France Lyon</w:t>
      </w:r>
      <w:r>
        <w:t xml:space="preserve"> </w:t>
      </w:r>
      <w:r>
        <w:t xml:space="preserve">lies in adapting national regulations to the city's unique characteristics:</w:t>
      </w:r>
    </w:p>
    <w:p>
      <w:pPr>
        <w:numPr>
          <w:ilvl w:val="0"/>
          <w:numId w:val="1001"/>
        </w:numPr>
        <w:pStyle w:val="Compact"/>
      </w:pPr>
      <w:r>
        <w:rPr>
          <w:bCs/>
          <w:b/>
        </w:rPr>
        <w:t xml:space="preserve">SME &amp; Family Business Focus:</w:t>
      </w:r>
      <w:r>
        <w:t xml:space="preserve"> </w:t>
      </w:r>
      <w:r>
        <w:t xml:space="preserve">Lyon's economy is heavily populated by family-owned businesses and SMEs, often with complex ownership structures and intergenerational transitions. The</w:t>
      </w:r>
      <w:r>
        <w:t xml:space="preserve"> </w:t>
      </w:r>
      <w:r>
        <w:rPr>
          <w:iCs/>
          <w:i/>
        </w:rPr>
        <w:t xml:space="preserve">Accountant</w:t>
      </w:r>
      <w:r>
        <w:t xml:space="preserve"> </w:t>
      </w:r>
      <w:r>
        <w:t xml:space="preserve">must provide tailored advice on succession planning, inheritance tax implications within French law (droit successoral), and financial restructuring that respects local business customs, moving beyond generic corporate templates.</w:t>
      </w:r>
    </w:p>
    <w:p>
      <w:pPr>
        <w:numPr>
          <w:ilvl w:val="0"/>
          <w:numId w:val="1001"/>
        </w:numPr>
        <w:pStyle w:val="Compact"/>
      </w:pPr>
      <w:r>
        <w:rPr>
          <w:bCs/>
          <w:b/>
        </w:rPr>
        <w:t xml:space="preserve">Industry-Specific Nuances:</w:t>
      </w:r>
      <w:r>
        <w:t xml:space="preserve"> </w:t>
      </w:r>
      <w:r>
        <w:t xml:space="preserve">Accounting for a major food distributor in Lyon differs vastly from advising a biotech firm. The</w:t>
      </w:r>
      <w:r>
        <w:t xml:space="preserve"> </w:t>
      </w:r>
      <w:r>
        <w:rPr>
          <w:iCs/>
          <w:i/>
        </w:rPr>
        <w:t xml:space="preserve">Accountant</w:t>
      </w:r>
      <w:r>
        <w:t xml:space="preserve"> </w:t>
      </w:r>
      <w:r>
        <w:t xml:space="preserve">needs sectoral expertise: understanding specific supply chain costings in agri-food, the R&amp;D tax credit (Crédit d'Impôt Recherche - CIR) benefits for Lyon's tech cluster, or the unique VAT rules applicable to tourism and hospitality businesses central to Lyon's identity.</w:t>
      </w:r>
    </w:p>
    <w:p>
      <w:pPr>
        <w:numPr>
          <w:ilvl w:val="0"/>
          <w:numId w:val="1001"/>
        </w:numPr>
        <w:pStyle w:val="Compact"/>
      </w:pPr>
      <w:r>
        <w:rPr>
          <w:bCs/>
          <w:b/>
        </w:rPr>
        <w:t xml:space="preserve">Local Taxation &amp; Incentives:</w:t>
      </w:r>
      <w:r>
        <w:t xml:space="preserve"> </w:t>
      </w:r>
      <w:r>
        <w:t xml:space="preserve">Beyond national taxes, Lyon and its region offer local business incentives (e.g., specific grants for innovation in certain districts). The</w:t>
      </w:r>
      <w:r>
        <w:t xml:space="preserve"> </w:t>
      </w:r>
      <w:r>
        <w:rPr>
          <w:iCs/>
          <w:i/>
        </w:rPr>
        <w:t xml:space="preserve">Accountant</w:t>
      </w:r>
      <w:r>
        <w:t xml:space="preserve"> </w:t>
      </w:r>
      <w:r>
        <w:t xml:space="preserve">must be adept at identifying and optimizing these opportunities within the framework of municipal and regional taxation, a layer less critical in smaller towns.</w:t>
      </w:r>
    </w:p>
    <w:p>
      <w:pPr>
        <w:numPr>
          <w:ilvl w:val="0"/>
          <w:numId w:val="1001"/>
        </w:numPr>
        <w:pStyle w:val="Compact"/>
      </w:pPr>
      <w:r>
        <w:rPr>
          <w:bCs/>
          <w:b/>
        </w:rPr>
        <w:t xml:space="preserve">Cultural &amp; Linguistic Context:</w:t>
      </w:r>
      <w:r>
        <w:t xml:space="preserve"> </w:t>
      </w:r>
      <w:r>
        <w:t xml:space="preserve">While French is standard, Lyon's international business presence (particularly in trade, food exports) means the</w:t>
      </w:r>
      <w:r>
        <w:t xml:space="preserve"> </w:t>
      </w:r>
      <w:r>
        <w:rPr>
          <w:iCs/>
          <w:i/>
        </w:rPr>
        <w:t xml:space="preserve">Accountant</w:t>
      </w:r>
      <w:r>
        <w:t xml:space="preserve"> </w:t>
      </w:r>
      <w:r>
        <w:t xml:space="preserve">may frequently interact with non-French clients. Understanding business etiquette and navigating multilingual communication within the specific Lyon context is a subtle but vital skill.</w:t>
      </w:r>
    </w:p>
    <w:bookmarkEnd w:id="22"/>
    <w:bookmarkStart w:id="23" w:name="X34f3e41ff875c2db508d3bdc38f260e2892c914"/>
    <w:p>
      <w:pPr>
        <w:pStyle w:val="Heading2"/>
      </w:pPr>
      <w:r>
        <w:t xml:space="preserve">IV. The Evolving Role: From Compliance to Strategic Partner in France Lyon</w:t>
      </w:r>
    </w:p>
    <w:p>
      <w:pPr>
        <w:pStyle w:val="FirstParagraph"/>
      </w:pPr>
      <w:r>
        <w:t xml:space="preserve">Gone are the days when the sole role of an</w:t>
      </w:r>
      <w:r>
        <w:t xml:space="preserve"> </w:t>
      </w:r>
      <w:r>
        <w:rPr>
          <w:iCs/>
          <w:i/>
        </w:rPr>
        <w:t xml:space="preserve">Accountant</w:t>
      </w:r>
      <w:r>
        <w:t xml:space="preserve"> </w:t>
      </w:r>
      <w:r>
        <w:t xml:space="preserve">in</w:t>
      </w:r>
      <w:r>
        <w:t xml:space="preserve"> </w:t>
      </w:r>
      <w:r>
        <w:rPr>
          <w:iCs/>
          <w:i/>
        </w:rPr>
        <w:t xml:space="preserve">France Lyon</w:t>
      </w:r>
      <w:r>
        <w:t xml:space="preserve"> </w:t>
      </w:r>
      <w:r>
        <w:t xml:space="preserve">was mere data entry and tax filing. Today's successful professional is a strategic business partner. This evolution is particularly pronounced in Lyon due to its competitive business environment and high concentration of innovative firms. The modern</w:t>
      </w:r>
      <w:r>
        <w:t xml:space="preserve"> </w:t>
      </w:r>
      <w:r>
        <w:rPr>
          <w:iCs/>
          <w:i/>
        </w:rPr>
        <w:t xml:space="preserve">Accountant</w:t>
      </w:r>
      <w:r>
        <w:t xml:space="preserve">:</w:t>
      </w:r>
    </w:p>
    <w:p>
      <w:pPr>
        <w:numPr>
          <w:ilvl w:val="0"/>
          <w:numId w:val="1002"/>
        </w:numPr>
        <w:pStyle w:val="Compact"/>
      </w:pPr>
      <w:r>
        <w:rPr>
          <w:bCs/>
          <w:b/>
        </w:rPr>
        <w:t xml:space="preserve">Analyzes financial data</w:t>
      </w:r>
      <w:r>
        <w:t xml:space="preserve"> </w:t>
      </w:r>
      <w:r>
        <w:t xml:space="preserve">to provide actionable insights on profitability, cash flow management, and investment opportunities specific to the Lyon market.</w:t>
      </w:r>
    </w:p>
    <w:p>
      <w:pPr>
        <w:numPr>
          <w:ilvl w:val="0"/>
          <w:numId w:val="1002"/>
        </w:numPr>
        <w:pStyle w:val="Compact"/>
      </w:pPr>
      <w:r>
        <w:rPr>
          <w:bCs/>
          <w:b/>
        </w:rPr>
        <w:t xml:space="preserve">Advises on digital transformation,</w:t>
      </w:r>
      <w:r>
        <w:t xml:space="preserve"> </w:t>
      </w:r>
      <w:r>
        <w:t xml:space="preserve">helping SMEs integrate accounting software (like Sage or Cegid) suited to French standards and optimizing processes for growth within</w:t>
      </w:r>
      <w:r>
        <w:t xml:space="preserve"> </w:t>
      </w:r>
      <w:r>
        <w:rPr>
          <w:iCs/>
          <w:i/>
        </w:rPr>
        <w:t xml:space="preserve">France Lyon</w:t>
      </w:r>
      <w:r>
        <w:t xml:space="preserve">.</w:t>
      </w:r>
    </w:p>
    <w:p>
      <w:pPr>
        <w:numPr>
          <w:ilvl w:val="0"/>
          <w:numId w:val="1002"/>
        </w:numPr>
        <w:pStyle w:val="Compact"/>
      </w:pPr>
      <w:r>
        <w:rPr>
          <w:bCs/>
          <w:b/>
        </w:rPr>
        <w:t xml:space="preserve">Navigates complex corporate governance</w:t>
      </w:r>
      <w:r>
        <w:t xml:space="preserve">, especially for businesses seeking funding or expansion, understanding both the requirements of French commercial law and the expectations of international investors active in Lyon's ecosystem.</w:t>
      </w:r>
    </w:p>
    <w:bookmarkEnd w:id="23"/>
    <w:bookmarkStart w:id="24" w:name="X7a4313ce7b91a01356117f9fa3165d50b9eb752"/>
    <w:p>
      <w:pPr>
        <w:pStyle w:val="Heading2"/>
      </w:pPr>
      <w:r>
        <w:t xml:space="preserve">V. Conclusion: The Accountant as a Cornerstone of Lyon's Economic Health</w:t>
      </w:r>
    </w:p>
    <w:p>
      <w:pPr>
        <w:pStyle w:val="FirstParagraph"/>
      </w:pPr>
      <w:r>
        <w:t xml:space="preserve">This dissertation conclusively demonstrates that the role of the</w:t>
      </w:r>
      <w:r>
        <w:t xml:space="preserve"> </w:t>
      </w:r>
      <w:r>
        <w:rPr>
          <w:iCs/>
          <w:i/>
        </w:rPr>
        <w:t xml:space="preserve">Accountant</w:t>
      </w:r>
      <w:r>
        <w:t xml:space="preserve"> </w:t>
      </w:r>
      <w:r>
        <w:t xml:space="preserve">within the vibrant economic milieu of</w:t>
      </w:r>
      <w:r>
        <w:t xml:space="preserve"> </w:t>
      </w:r>
      <w:r>
        <w:rPr>
          <w:iCs/>
          <w:i/>
        </w:rPr>
        <w:t xml:space="preserve">France Lyon</w:t>
      </w:r>
      <w:r>
        <w:t xml:space="preserve"> </w:t>
      </w:r>
      <w:r>
        <w:t xml:space="preserve">is indispensable yet highly specialized. Success is not achieved through generic accounting knowledge alone; it demands a deep, integrated understanding of French regulatory minutiae applied within Lyon's distinct socio-economic fabric. The accountant must be a cultural navigator, an industry specialist, and a strategic advisor, all while adhering rigorously to the highest standards of French financial practice. As Lyon continues to evolve as a key European hub for innovation and traditional industries alike, the demand for accountants who can seamlessly bridge national regulation with local business reality will only intensify. For any professional aspiring to excel in</w:t>
      </w:r>
      <w:r>
        <w:t xml:space="preserve"> </w:t>
      </w:r>
      <w:r>
        <w:rPr>
          <w:iCs/>
          <w:i/>
        </w:rPr>
        <w:t xml:space="preserve">France Lyon</w:t>
      </w:r>
      <w:r>
        <w:t xml:space="preserve">, mastering this dual imperative – technical accounting mastery within the French legal framework combined with profound regional insight – is not optional; it is the very cornerstone of effective practice and sustainable contribution to Lyon's dynamic economic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France Lyon - Professional Imperatives and Regional Dynamics</dc:title>
  <dc:creator/>
  <cp:keywords/>
  <dcterms:created xsi:type="dcterms:W3CDTF">2026-07-17T10:51:04Z</dcterms:created>
  <dcterms:modified xsi:type="dcterms:W3CDTF">2026-07-17T10:51:04Z</dcterms:modified>
</cp:coreProperties>
</file>

<file path=docProps/custom.xml><?xml version="1.0" encoding="utf-8"?>
<Properties xmlns="http://schemas.openxmlformats.org/officeDocument/2006/custom-properties" xmlns:vt="http://schemas.openxmlformats.org/officeDocument/2006/docPropsVTypes"/>
</file>