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India</w:t>
      </w:r>
      <w:r>
        <w:t xml:space="preserve"> </w:t>
      </w:r>
      <w:r>
        <w:t xml:space="preserve">Mumbai</w:t>
      </w:r>
    </w:p>
    <w:bookmarkStart w:id="26" w:name="Xc284b439e148a28b70f4421bff3183c074bf7bc"/>
    <w:p>
      <w:pPr>
        <w:pStyle w:val="Heading1"/>
      </w:pPr>
      <w:r>
        <w:t xml:space="preserve">Exploring Contemporary Accounting Practices: A Dissertation on the Accountant's Role in India Mumbai</w:t>
      </w:r>
    </w:p>
    <w:p>
      <w:pPr>
        <w:pStyle w:val="FirstParagraph"/>
      </w:pPr>
      <w:r>
        <w:rPr>
          <w:bCs/>
          <w:b/>
        </w:rPr>
        <w:t xml:space="preserve">Dissertation</w:t>
      </w:r>
      <w:r>
        <w:t xml:space="preserve"> </w:t>
      </w:r>
      <w:r>
        <w:t xml:space="preserve">research is a cornerstone of advanced academic inquiry, demanding rigorous analysis and contextual relevance. This scholarly work focuses specifically on the indispensable profession of the</w:t>
      </w:r>
      <w:r>
        <w:t xml:space="preserve"> </w:t>
      </w:r>
      <w:r>
        <w:rPr>
          <w:bCs/>
          <w:b/>
        </w:rPr>
        <w:t xml:space="preserve">Accountant</w:t>
      </w:r>
      <w:r>
        <w:t xml:space="preserve"> </w:t>
      </w:r>
      <w:r>
        <w:t xml:space="preserve">within the dynamic economic ecosystem of</w:t>
      </w:r>
      <w:r>
        <w:t xml:space="preserve"> </w:t>
      </w:r>
      <w:r>
        <w:rPr>
          <w:bCs/>
          <w:b/>
        </w:rPr>
        <w:t xml:space="preserve">India Mumbai</w:t>
      </w:r>
      <w:r>
        <w:t xml:space="preserve">. As the financial nerve center of</w:t>
      </w:r>
      <w:r>
        <w:t xml:space="preserve"> </w:t>
      </w:r>
      <w:r>
        <w:rPr>
          <w:bCs/>
          <w:b/>
        </w:rPr>
        <w:t xml:space="preserve">India</w:t>
      </w:r>
      <w:r>
        <w:t xml:space="preserve">, Mumbai's unique position necessitates a deep examination of how accounting practices adapt to local regulations, market demands, and technological shifts. This</w:t>
      </w:r>
      <w:r>
        <w:t xml:space="preserve"> </w:t>
      </w:r>
      <w:r>
        <w:rPr>
          <w:bCs/>
          <w:b/>
        </w:rPr>
        <w:t xml:space="preserve">Dissertation</w:t>
      </w:r>
      <w:r>
        <w:t xml:space="preserve"> </w:t>
      </w:r>
      <w:r>
        <w:t xml:space="preserve">investigates the critical functions, evolving challenges, and strategic importance of the modern</w:t>
      </w:r>
      <w:r>
        <w:t xml:space="preserve"> </w:t>
      </w:r>
      <w:r>
        <w:rPr>
          <w:bCs/>
          <w:b/>
        </w:rPr>
        <w:t xml:space="preserve">Accountant</w:t>
      </w:r>
      <w:r>
        <w:t xml:space="preserve"> </w:t>
      </w:r>
      <w:r>
        <w:t xml:space="preserve">operating within the Mumbai landscape.</w:t>
      </w:r>
    </w:p>
    <w:bookmarkStart w:id="20" w:name="X35c7164b1a89cd55f3d467566464cbebe8c49ce"/>
    <w:p>
      <w:pPr>
        <w:pStyle w:val="Heading2"/>
      </w:pPr>
      <w:r>
        <w:t xml:space="preserve">The Strategic Imperative of Accountants in Mumbai's Financial Hub</w:t>
      </w:r>
    </w:p>
    <w:p>
      <w:pPr>
        <w:pStyle w:val="FirstParagraph"/>
      </w:pPr>
      <w:r>
        <w:t xml:space="preserve">Mumbai is not merely a city; it is India's undisputed financial capital. Home to the Reserve Bank of India (RBI), the Bombay Stock Exchange (BSE), National Stock Exchange (NSE), and headquarters of numerous multinational corporations, public sector undertakings, and burgeoning startups, Mumbai’s economic activity generates immense complexity for financial management. The</w:t>
      </w:r>
      <w:r>
        <w:t xml:space="preserve"> </w:t>
      </w:r>
      <w:r>
        <w:rPr>
          <w:bCs/>
          <w:b/>
        </w:rPr>
        <w:t xml:space="preserve">Accountant</w:t>
      </w:r>
      <w:r>
        <w:t xml:space="preserve"> </w:t>
      </w:r>
      <w:r>
        <w:t xml:space="preserve">in this environment is far more than a number-cruncher. They are strategic advisors, risk managers, compliance guardians, and vital conduits of transparency for businesses operating at scale within</w:t>
      </w:r>
      <w:r>
        <w:t xml:space="preserve"> </w:t>
      </w:r>
      <w:r>
        <w:rPr>
          <w:bCs/>
          <w:b/>
        </w:rPr>
        <w:t xml:space="preserve">India Mumbai</w:t>
      </w:r>
      <w:r>
        <w:t xml:space="preserve">. This</w:t>
      </w:r>
      <w:r>
        <w:t xml:space="preserve"> </w:t>
      </w:r>
      <w:r>
        <w:rPr>
          <w:bCs/>
          <w:b/>
        </w:rPr>
        <w:t xml:space="preserve">Dissertation</w:t>
      </w:r>
      <w:r>
        <w:t xml:space="preserve"> </w:t>
      </w:r>
      <w:r>
        <w:t xml:space="preserve">emphasizes that the role has evolved significantly beyond traditional bookkeeping to encompass corporate governance, tax strategy optimization under complex Indian regulations (like GST and Income Tax Act), financial reporting standards (Ind AS), and data-driven decision support.</w:t>
      </w:r>
    </w:p>
    <w:bookmarkEnd w:id="20"/>
    <w:bookmarkStart w:id="21" w:name="X4af12a53b2d10190e28bf69148c39237bf2e18d"/>
    <w:p>
      <w:pPr>
        <w:pStyle w:val="Heading2"/>
      </w:pPr>
      <w:r>
        <w:t xml:space="preserve">Key Responsibilities: Beyond Basic Accounting in Mumbai Context</w:t>
      </w:r>
    </w:p>
    <w:p>
      <w:pPr>
        <w:pStyle w:val="FirstParagraph"/>
      </w:pPr>
      <w:r>
        <w:t xml:space="preserve">The contemporary</w:t>
      </w:r>
      <w:r>
        <w:t xml:space="preserve"> </w:t>
      </w:r>
      <w:r>
        <w:rPr>
          <w:bCs/>
          <w:b/>
        </w:rPr>
        <w:t xml:space="preserve">Accountant</w:t>
      </w:r>
      <w:r>
        <w:t xml:space="preserve"> </w:t>
      </w:r>
      <w:r>
        <w:t xml:space="preserve">in Mumbai navigates a multifaceted responsibility matrix. This</w:t>
      </w:r>
      <w:r>
        <w:t xml:space="preserve"> </w:t>
      </w:r>
      <w:r>
        <w:rPr>
          <w:bCs/>
          <w:b/>
        </w:rPr>
        <w:t xml:space="preserve">Dissertation</w:t>
      </w:r>
      <w:r>
        <w:t xml:space="preserve"> </w:t>
      </w:r>
      <w:r>
        <w:t xml:space="preserve">identifies critical areas requiring specialized expertise:</w:t>
      </w:r>
    </w:p>
    <w:p>
      <w:pPr>
        <w:numPr>
          <w:ilvl w:val="0"/>
          <w:numId w:val="1001"/>
        </w:numPr>
        <w:pStyle w:val="Compact"/>
      </w:pPr>
      <w:r>
        <w:rPr>
          <w:iCs/>
          <w:i/>
        </w:rPr>
        <w:t xml:space="preserve">Regulatory Compliance Mastery:</w:t>
      </w:r>
      <w:r>
        <w:t xml:space="preserve"> </w:t>
      </w:r>
      <w:r>
        <w:t xml:space="preserve">Navigating the intricate web of Indian tax laws (central, state, GST), SEBI regulations for listed companies, RBI directives for financial institutions, and MCA filings is non-negotiable. The Mumbai-based</w:t>
      </w:r>
      <w:r>
        <w:t xml:space="preserve"> </w:t>
      </w:r>
      <w:r>
        <w:rPr>
          <w:bCs/>
          <w:b/>
        </w:rPr>
        <w:t xml:space="preserve">Accountant</w:t>
      </w:r>
      <w:r>
        <w:t xml:space="preserve"> </w:t>
      </w:r>
      <w:r>
        <w:t xml:space="preserve">must possess deep local regulatory knowledge to ensure seamless operations.</w:t>
      </w:r>
    </w:p>
    <w:p>
      <w:pPr>
        <w:numPr>
          <w:ilvl w:val="0"/>
          <w:numId w:val="1001"/>
        </w:numPr>
        <w:pStyle w:val="Compact"/>
      </w:pPr>
      <w:r>
        <w:rPr>
          <w:iCs/>
          <w:i/>
        </w:rPr>
        <w:t xml:space="preserve">Tax Strategy &amp; Optimization:</w:t>
      </w:r>
      <w:r>
        <w:t xml:space="preserve"> </w:t>
      </w:r>
      <w:r>
        <w:t xml:space="preserve">With Mumbai housing India's largest corporate tax base and significant real estate transactions, the</w:t>
      </w:r>
      <w:r>
        <w:t xml:space="preserve"> </w:t>
      </w:r>
      <w:r>
        <w:rPr>
          <w:bCs/>
          <w:b/>
        </w:rPr>
        <w:t xml:space="preserve">Accountant</w:t>
      </w:r>
      <w:r>
        <w:t xml:space="preserve"> </w:t>
      </w:r>
      <w:r>
        <w:t xml:space="preserve">plays a pivotal role in designing compliant yet efficient tax structures, leveraging double taxation avoidance agreements (DTAAs), and managing complex international transactions common in Mumbai’s global firms.</w:t>
      </w:r>
    </w:p>
    <w:p>
      <w:pPr>
        <w:numPr>
          <w:ilvl w:val="0"/>
          <w:numId w:val="1001"/>
        </w:numPr>
        <w:pStyle w:val="Compact"/>
      </w:pPr>
      <w:r>
        <w:rPr>
          <w:iCs/>
          <w:i/>
        </w:rPr>
        <w:t xml:space="preserve">Financial Reporting &amp; Analysis:</w:t>
      </w:r>
      <w:r>
        <w:t xml:space="preserve"> </w:t>
      </w:r>
      <w:r>
        <w:t xml:space="preserve">Adherence to Indian Accounting Standards (Ind AS) and International Financial Reporting Standards (IFRS) for multinational entities is crucial. The Mumbai</w:t>
      </w:r>
      <w:r>
        <w:t xml:space="preserve"> </w:t>
      </w:r>
      <w:r>
        <w:rPr>
          <w:bCs/>
          <w:b/>
        </w:rPr>
        <w:t xml:space="preserve">Accountant</w:t>
      </w:r>
      <w:r>
        <w:t xml:space="preserve"> </w:t>
      </w:r>
      <w:r>
        <w:t xml:space="preserve">translates raw financial data into actionable insights for management, board members, and investors within the high-stakes Mumbai market.</w:t>
      </w:r>
    </w:p>
    <w:p>
      <w:pPr>
        <w:numPr>
          <w:ilvl w:val="0"/>
          <w:numId w:val="1001"/>
        </w:numPr>
        <w:pStyle w:val="Compact"/>
      </w:pPr>
      <w:r>
        <w:rPr>
          <w:iCs/>
          <w:i/>
        </w:rPr>
        <w:t xml:space="preserve">Risk Management &amp; Internal Controls:</w:t>
      </w:r>
      <w:r>
        <w:t xml:space="preserve"> </w:t>
      </w:r>
      <w:r>
        <w:t xml:space="preserve">Ensuring robust internal controls against fraud and operational risks is paramount in Mumbai’s dense business environment. The</w:t>
      </w:r>
      <w:r>
        <w:t xml:space="preserve"> </w:t>
      </w:r>
      <w:r>
        <w:rPr>
          <w:bCs/>
          <w:b/>
        </w:rPr>
        <w:t xml:space="preserve">Accountant</w:t>
      </w:r>
      <w:r>
        <w:t xml:space="preserve"> </w:t>
      </w:r>
      <w:r>
        <w:t xml:space="preserve">is central to designing and monitoring these controls, especially for firms in finance, real estate, and manufacturing prevalent across Mumbai.</w:t>
      </w:r>
    </w:p>
    <w:bookmarkEnd w:id="21"/>
    <w:bookmarkStart w:id="22" w:name="Xe10d35991714b82eb24cec28c7140dad2a7beec"/>
    <w:p>
      <w:pPr>
        <w:pStyle w:val="Heading2"/>
      </w:pPr>
      <w:r>
        <w:t xml:space="preserve">Challenges Facing the Accountant in India Mumbai</w:t>
      </w:r>
    </w:p>
    <w:p>
      <w:pPr>
        <w:pStyle w:val="FirstParagraph"/>
      </w:pPr>
      <w:r>
        <w:t xml:space="preserve">This</w:t>
      </w:r>
      <w:r>
        <w:t xml:space="preserve"> </w:t>
      </w:r>
      <w:r>
        <w:rPr>
          <w:bCs/>
          <w:b/>
        </w:rPr>
        <w:t xml:space="preserve">Dissertation</w:t>
      </w:r>
      <w:r>
        <w:t xml:space="preserve"> </w:t>
      </w:r>
      <w:r>
        <w:t xml:space="preserve">critically examines the challenges unique to the Mumbai environment. The sheer volume of transactions processed daily across BSE/NSE, coupled with stringent government audits (like GSTN returns), places immense pressure on Mumbai-based accounting teams. Rapid regulatory changes, such as frequent amendments to GST rules or the introduction of new reporting requirements under Companies Act 2013, demand constant upskilling. Furthermore, the intense competition for talent in Mumbai's finance sector leads to high attrition among skilled</w:t>
      </w:r>
      <w:r>
        <w:t xml:space="preserve"> </w:t>
      </w:r>
      <w:r>
        <w:rPr>
          <w:bCs/>
          <w:b/>
        </w:rPr>
        <w:t xml:space="preserve">Accountant</w:t>
      </w:r>
      <w:r>
        <w:t xml:space="preserve">s, impacting firm continuity and knowledge transfer. The digital transformation wave presents both an opportunity and a challenge; while automation (ERP systems like Tally or SAP) streamlines processes, it requires continuous learning from the Mumbai</w:t>
      </w:r>
      <w:r>
        <w:t xml:space="preserve"> </w:t>
      </w:r>
      <w:r>
        <w:rPr>
          <w:bCs/>
          <w:b/>
        </w:rPr>
        <w:t xml:space="preserve">Accountant</w:t>
      </w:r>
      <w:r>
        <w:t xml:space="preserve"> </w:t>
      </w:r>
      <w:r>
        <w:t xml:space="preserve">to leverage data analytics effectively.</w:t>
      </w:r>
    </w:p>
    <w:bookmarkEnd w:id="22"/>
    <w:bookmarkStart w:id="23" w:name="X0f02a7bd6253e72c0db7a36bd61e86cc8f55f26"/>
    <w:p>
      <w:pPr>
        <w:pStyle w:val="Heading2"/>
      </w:pPr>
      <w:r>
        <w:t xml:space="preserve">The Future Trajectory: Technology &amp; Strategic Integration</w:t>
      </w:r>
    </w:p>
    <w:p>
      <w:pPr>
        <w:pStyle w:val="FirstParagraph"/>
      </w:pPr>
      <w:r>
        <w:t xml:space="preserve">This</w:t>
      </w:r>
      <w:r>
        <w:t xml:space="preserve"> </w:t>
      </w:r>
      <w:r>
        <w:rPr>
          <w:bCs/>
          <w:b/>
        </w:rPr>
        <w:t xml:space="preserve">Dissertation</w:t>
      </w:r>
      <w:r>
        <w:t xml:space="preserve"> </w:t>
      </w:r>
      <w:r>
        <w:t xml:space="preserve">posits that the future of the Mumbai-based</w:t>
      </w:r>
      <w:r>
        <w:t xml:space="preserve"> </w:t>
      </w:r>
      <w:r>
        <w:rPr>
          <w:bCs/>
          <w:b/>
        </w:rPr>
        <w:t xml:space="preserve">Accountant</w:t>
      </w:r>
      <w:r>
        <w:t xml:space="preserve"> </w:t>
      </w:r>
      <w:r>
        <w:t xml:space="preserve">is intrinsically linked to technology. The rise of Artificial Intelligence (AI) and Machine Learning (ML) for predictive analytics, fraud detection, and automated compliance reporting is transforming the role. Instead of focusing solely on historical data entry, the modern</w:t>
      </w:r>
      <w:r>
        <w:t xml:space="preserve"> </w:t>
      </w:r>
      <w:r>
        <w:rPr>
          <w:bCs/>
          <w:b/>
        </w:rPr>
        <w:t xml:space="preserve">Accountant</w:t>
      </w:r>
      <w:r>
        <w:t xml:space="preserve"> </w:t>
      </w:r>
      <w:r>
        <w:t xml:space="preserve">in</w:t>
      </w:r>
      <w:r>
        <w:t xml:space="preserve"> </w:t>
      </w:r>
      <w:r>
        <w:rPr>
          <w:bCs/>
          <w:b/>
        </w:rPr>
        <w:t xml:space="preserve">India Mumbai</w:t>
      </w:r>
      <w:r>
        <w:t xml:space="preserve"> </w:t>
      </w:r>
      <w:r>
        <w:t xml:space="preserve">will increasingly act as a strategic business partner, using AI-driven insights to forecast cash flows, optimize working capital management for large Mumbai corporations, and support M&amp;A activities common in the city's vibrant deal market. The</w:t>
      </w:r>
      <w:r>
        <w:t xml:space="preserve"> </w:t>
      </w:r>
      <w:r>
        <w:rPr>
          <w:bCs/>
          <w:b/>
        </w:rPr>
        <w:t xml:space="preserve">Dissertation</w:t>
      </w:r>
      <w:r>
        <w:t xml:space="preserve"> </w:t>
      </w:r>
      <w:r>
        <w:t xml:space="preserve">argues that continuous professional development (CPD), particularly in data analytics and emerging tech applications, is no longer optional but essential for career longevity within Mumbai's accounting profession.</w:t>
      </w:r>
    </w:p>
    <w:bookmarkEnd w:id="23"/>
    <w:bookmarkStart w:id="25" w:name="X5488006e158bc0b9cb277328d6f50e4a24b39a2"/>
    <w:p>
      <w:pPr>
        <w:pStyle w:val="Heading2"/>
      </w:pPr>
      <w:r>
        <w:t xml:space="preserve">Conclusion: The Accountant as Mumbai's Financial Backbone</w:t>
      </w:r>
    </w:p>
    <w:p>
      <w:pPr>
        <w:pStyle w:val="FirstParagraph"/>
      </w:pPr>
      <w:r>
        <w:t xml:space="preserve">This scholarly</w:t>
      </w:r>
      <w:r>
        <w:t xml:space="preserve"> </w:t>
      </w:r>
      <w:r>
        <w:rPr>
          <w:bCs/>
          <w:b/>
        </w:rPr>
        <w:t xml:space="preserve">Dissertation</w:t>
      </w:r>
      <w:r>
        <w:t xml:space="preserve"> </w:t>
      </w:r>
      <w:r>
        <w:t xml:space="preserve">conclusively establishes that the role of the</w:t>
      </w:r>
      <w:r>
        <w:t xml:space="preserve"> </w:t>
      </w:r>
      <w:r>
        <w:rPr>
          <w:bCs/>
          <w:b/>
        </w:rPr>
        <w:t xml:space="preserve">Accountant</w:t>
      </w:r>
      <w:r>
        <w:t xml:space="preserve"> </w:t>
      </w:r>
      <w:r>
        <w:t xml:space="preserve">in the context of **India Mumbai** is not just vital, but foundational to the city’s and by extension, India’s economic health. From ensuring tax compliance for a sprawling metropolis to providing strategic financial intelligence for global corporations headquartered there, Mumbai's accountants are the unsung guardians of transparency and trust. The evolving challenges demand heightened expertise, technological acumen, and ethical rigor from every</w:t>
      </w:r>
      <w:r>
        <w:t xml:space="preserve"> </w:t>
      </w:r>
      <w:r>
        <w:rPr>
          <w:bCs/>
          <w:b/>
        </w:rPr>
        <w:t xml:space="preserve">Accountant</w:t>
      </w:r>
      <w:r>
        <w:t xml:space="preserve"> </w:t>
      </w:r>
      <w:r>
        <w:t xml:space="preserve">operating within this high-pressure environment. As Mumbai continues its ascent as a global financial powerhouse, the strategic value of a skilled, adaptable</w:t>
      </w:r>
      <w:r>
        <w:t xml:space="preserve"> </w:t>
      </w:r>
      <w:r>
        <w:rPr>
          <w:bCs/>
          <w:b/>
        </w:rPr>
        <w:t xml:space="preserve">Accountant</w:t>
      </w:r>
      <w:r>
        <w:t xml:space="preserve">, deeply embedded in the local regulatory and business fabric of **India Mumbai**, will only intensify. Future academic inquiry must continue to focus on these dynamics to support the profession's growth and ensure Mumbai maintains its leadership position within the Indian financial landscape.</w:t>
      </w:r>
    </w:p>
    <w:bookmarkStart w:id="24" w:name="word-count-856"/>
    <w:p>
      <w:pPr>
        <w:pStyle w:val="Heading3"/>
      </w:pPr>
      <w:r>
        <w:t xml:space="preserve">Word Count: 856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India Mumbai</dc:title>
  <dc:creator/>
  <dc:language>en</dc:language>
  <cp:keywords/>
  <dcterms:created xsi:type="dcterms:W3CDTF">2026-05-01T18:27:02Z</dcterms:created>
  <dcterms:modified xsi:type="dcterms:W3CDTF">2026-05-01T18:27:02Z</dcterms:modified>
</cp:coreProperties>
</file>

<file path=docProps/custom.xml><?xml version="1.0" encoding="utf-8"?>
<Properties xmlns="http://schemas.openxmlformats.org/officeDocument/2006/custom-properties" xmlns:vt="http://schemas.openxmlformats.org/officeDocument/2006/docPropsVTypes"/>
</file>