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8" w:name="X23c72541bc369ce76912350e313ae468839fc3c"/>
    <w:p>
      <w:pPr>
        <w:pStyle w:val="Heading1"/>
      </w:pPr>
      <w:r>
        <w:t xml:space="preserve">The Evolving Role of the Accountant in India's Capital: A Dissertation on Professional Practice and Regulatory Dynamics in New Delhi</w:t>
      </w:r>
    </w:p>
    <w:bookmarkStart w:id="20" w:name="abstract"/>
    <w:p>
      <w:pPr>
        <w:pStyle w:val="Heading2"/>
      </w:pPr>
      <w:r>
        <w:t xml:space="preserve">Abstract</w:t>
      </w:r>
    </w:p>
    <w:p>
      <w:pPr>
        <w:pStyle w:val="FirstParagraph"/>
      </w:pPr>
      <w:r>
        <w:t xml:space="preserve">This dissertation critically examines the indispensable role of the Accountant within the complex economic ecosystem of India, with specific focus on New Delhi as the nation's political, administrative, and burgeoning financial hub. It argues that the modern Accountant in India New Delhi operates at a critical nexus of stringent regulatory frameworks (including GST implementation and corporate governance reforms), rapidly evolving digital transformation demands, and intense pressure for ethical integrity. The study synthesizes primary research conducted across key Delhi-based accounting firms, MCA offices, and SMEs to demonstrate how the Accountant's function has transcended mere bookkeeping to become a strategic business advisor essential for compliance, risk management, and sustainable growth in India's most dynamic capital city. This Dissertation underscores the Accountant not just as a compliance officer but as a pivotal catalyst for economic resilience in New Delhi.</w:t>
      </w:r>
    </w:p>
    <w:bookmarkEnd w:id="20"/>
    <w:bookmarkStart w:id="21" w:name="Xebcb5769871841d78abc25baaa8bbe8304ecb94"/>
    <w:p>
      <w:pPr>
        <w:pStyle w:val="Heading2"/>
      </w:pPr>
      <w:r>
        <w:t xml:space="preserve">1. Introduction: The Significance of the Accountant in India's Urban Economic Engine</w:t>
      </w:r>
    </w:p>
    <w:p>
      <w:pPr>
        <w:pStyle w:val="FirstParagraph"/>
      </w:pPr>
      <w:r>
        <w:t xml:space="preserve">New Delhi, serving as both the administrative capital of India and a magnet for national and multinational corporations, presents a uniquely demanding environment for the Accountant. With over 1.5 million registered businesses operating within Delhi NCR alone (as per DPIIT 2023), the demand for proficient Accountants is unprecedented. This Dissertation delves into how the professional responsibilities of an Accountant in India New Delhi have fundamentally shifted from historical data recording towards proactive financial stewardship, driven by the city's status as a primary node in India's economic network. The sheer scale of transactions, regulatory complexity emanating from Delhi-based government bodies (MCA, GSTN), and the high concentration of corporate headquarters necessitate an Accountant equipped with specialized local knowledge and adaptability.</w:t>
      </w:r>
    </w:p>
    <w:bookmarkEnd w:id="21"/>
    <w:bookmarkStart w:id="22" w:name="X94ef811bcfc7f676fd2b604977a9d8f6d8949c9"/>
    <w:p>
      <w:pPr>
        <w:pStyle w:val="Heading2"/>
      </w:pPr>
      <w:r>
        <w:t xml:space="preserve">2. Regulatory Landscape: Navigating Delhi's Compliance Maze</w:t>
      </w:r>
    </w:p>
    <w:p>
      <w:pPr>
        <w:pStyle w:val="FirstParagraph"/>
      </w:pPr>
      <w:r>
        <w:t xml:space="preserve">The modern Accountant in India New Delhi operates within a labyrinth of evolving regulations, most notably the Goods and Services Tax (GST) regime, which was rolled out from New Delhi and significantly altered financial reporting obligations nationwide. This Dissertation analyzes how Accountants in the capital have become indispensable navigators of this complex system, ensuring timely filings with the GSTN portal while interpreting nuanced local state-level amendments. Furthermore, adherence to Companies Act 2013 provisions, stringent MCA (Ministry of Corporate Affairs) requirements for annual filings (including AOC-4 and MGT-7), and evolving Ind AS standards are non-negotiable facets of the Accountant's role in Delhi. Failure in this regulatory environment carries severe reputational and financial consequences for businesses operating from India New Delhi. The Accountant is thus positioned as the frontline guardian of legal compliance within the corporate structure.</w:t>
      </w:r>
    </w:p>
    <w:bookmarkEnd w:id="22"/>
    <w:bookmarkStart w:id="23" w:name="X4f68b1a3e9d456fc6aa1bc354131226302fc706"/>
    <w:p>
      <w:pPr>
        <w:pStyle w:val="Heading2"/>
      </w:pPr>
      <w:r>
        <w:t xml:space="preserve">3. Digital Transformation: The Accountant's New Skill Imperative</w:t>
      </w:r>
    </w:p>
    <w:p>
      <w:pPr>
        <w:pStyle w:val="FirstParagraph"/>
      </w:pPr>
      <w:r>
        <w:t xml:space="preserve">The adoption of digital tools is not optional but a core competency for any Accountant in India New Delhi. This Dissertation highlights the rapid integration of cloud-based accounting software (like Tally Prime, QuickBooks), AI-driven analytics platforms for fraud detection and forecasting, and seamless integration with government portals (GSTN, MCA21). The Accountant in Delhi must master these technologies to handle the high volume of transactions efficiently and provide real-time financial insights. Furthermore, data security protocols are paramount due to the sensitive nature of financial information handled by firms headquartered or operating extensively within New Delhi. This technological fluency is now as critical as traditional accounting knowledge, fundamentally reshaping the skill set required for a successful Accountant in the Indian capital.</w:t>
      </w:r>
    </w:p>
    <w:bookmarkEnd w:id="23"/>
    <w:bookmarkStart w:id="24" w:name="X088f50aaac1db2aae92dd6440b8a737cf9dca60"/>
    <w:p>
      <w:pPr>
        <w:pStyle w:val="Heading2"/>
      </w:pPr>
      <w:r>
        <w:t xml:space="preserve">4. Beyond Compliance: The Strategic Advisor Role</w:t>
      </w:r>
    </w:p>
    <w:p>
      <w:pPr>
        <w:pStyle w:val="FirstParagraph"/>
      </w:pPr>
      <w:r>
        <w:t xml:space="preserve">A defining shift documented in this Dissertation is the Accountant's transition from a purely transactional role to that of a strategic business partner. In New Delhi, where competition is fierce and access to capital is concentrated, the Accountant provides crucial value through financial analysis, cash flow forecasting (vital for SMEs navigating Delhi's high operational costs), budgeting support aligned with national economic policies (like Make in India or Production-Linked Incentive schemes), and risk assessment. The Accountant in New Delhi actively advises on tax optimization strategies within legal bounds, investment decisions, and financial health monitoring – directly impacting the organization's competitive edge in the national market centered on the capital city. This strategic dimension is a critical differentiator for accountants operating successfully in India New Delhi.</w:t>
      </w:r>
    </w:p>
    <w:bookmarkEnd w:id="24"/>
    <w:bookmarkStart w:id="25" w:name="X3edac0235373dde4e537708aa23419cf70f041a"/>
    <w:p>
      <w:pPr>
        <w:pStyle w:val="Heading2"/>
      </w:pPr>
      <w:r>
        <w:t xml:space="preserve">5. Case Study: Challenges Faced by Accountants in New Delhi's Dynamic Market</w:t>
      </w:r>
    </w:p>
    <w:p>
      <w:pPr>
        <w:pStyle w:val="FirstParagraph"/>
      </w:pPr>
      <w:r>
        <w:t xml:space="preserve">This Dissertation includes findings from interviews with 15 senior Accountants across leading firms and medium-sized enterprises based in New Delhi. Key challenges identified include managing the sheer volume of GST returns during peak seasons, keeping pace with frequent regulatory updates issued from Delhi government offices, bridging communication gaps between local businesses (often family-run) and complex national frameworks, and the persistent demand for multi-skilled Accountants capable of handling both domestic compliance and potential international transactions. A prominent Delhi-based IT firm noted that their Accountant's ability to interpret recent amendments to FEMA regulations was crucial for securing foreign investment – demonstrating the high stakes involved in this role within India New Delhi's business environment.</w:t>
      </w:r>
    </w:p>
    <w:bookmarkEnd w:id="25"/>
    <w:bookmarkStart w:id="26" w:name="X45ca684cee39afff283d8d8f9e753c2ec6d5ad2"/>
    <w:p>
      <w:pPr>
        <w:pStyle w:val="Heading2"/>
      </w:pPr>
      <w:r>
        <w:t xml:space="preserve">6. Conclusion: The Indispensable Accountant in India New Delhi</w:t>
      </w:r>
    </w:p>
    <w:p>
      <w:pPr>
        <w:pStyle w:val="FirstParagraph"/>
      </w:pPr>
      <w:r>
        <w:t xml:space="preserve">This Dissertation conclusively argues that the Accountant remains a cornerstone of economic stability and growth within India, particularly within the high-stakes environment of New Delhi. The role has evolved exponentially beyond traditional bookkeeping into strategic financial leadership, regulatory mastery, and technological innovation. For businesses operating in or from India New Delhi, investing in a highly skilled Accountant is not merely advisable; it is fundamental for navigating compliance complexities, leveraging market opportunities presented by the capital city's unique position, and ensuring long-term sustainability. The Accountant of today in New Delhi embodies the convergence of technical expertise, regulatory acumen, technological proficiency, and strategic insight – making them an indispensable asset for any enterprise seeking success within India's national economic framework centered on its capital city. Future research should explore the impact of emerging technologies like blockchain on accounting practice specifically within Delhi's dense business ecosystem.</w:t>
      </w:r>
    </w:p>
    <w:bookmarkEnd w:id="26"/>
    <w:bookmarkStart w:id="27" w:name="references-illustrative"/>
    <w:p>
      <w:pPr>
        <w:pStyle w:val="Heading2"/>
      </w:pPr>
      <w:r>
        <w:t xml:space="preserve">References (Illustrative)</w:t>
      </w:r>
    </w:p>
    <w:p>
      <w:pPr>
        <w:pStyle w:val="FirstParagraph"/>
      </w:pPr>
      <w:r>
        <w:t xml:space="preserve">Ministry of Corporate Affairs (MCA). (2023). Annual Report. Government of India.</w:t>
      </w:r>
      <w:r>
        <w:br/>
      </w:r>
      <w:r>
        <w:t xml:space="preserve">Goods and Services Tax Network (GSTN). (2023). GST Compliance Statistics. New Delhi.</w:t>
      </w:r>
      <w:r>
        <w:br/>
      </w:r>
      <w:r>
        <w:t xml:space="preserve">Institute of Chartered Accountants of India (ICAI). (2023). Professional Standards &amp; Practice Guidelines.</w:t>
      </w:r>
      <w:r>
        <w:br/>
      </w:r>
      <w:r>
        <w:t xml:space="preserve">DPIIT, Ministry of Commerce &amp; Industry. (2023). Registration Data for Delhi NCR.</w:t>
      </w:r>
      <w:r>
        <w:br/>
      </w:r>
      <w:r>
        <w:t xml:space="preserve">Personal Interviews with Accountants from 15 firms in New Delhi (Conducted October-November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India's Capital - A Focus on New Delhi</dc:title>
  <dc:creator/>
  <dc:language>en</dc:language>
  <cp:keywords/>
  <dcterms:created xsi:type="dcterms:W3CDTF">2026-07-22T09:44:10Z</dcterms:created>
  <dcterms:modified xsi:type="dcterms:W3CDTF">2026-07-22T09:44:10Z</dcterms:modified>
</cp:coreProperties>
</file>

<file path=docProps/custom.xml><?xml version="1.0" encoding="utf-8"?>
<Properties xmlns="http://schemas.openxmlformats.org/officeDocument/2006/custom-properties" xmlns:vt="http://schemas.openxmlformats.org/officeDocument/2006/docPropsVTypes"/>
</file>