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Accounting</w:t>
      </w:r>
      <w:r>
        <w:t xml:space="preserve"> </w:t>
      </w:r>
      <w:r>
        <w:t xml:space="preserve">Profession:</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Iraq</w:t>
      </w:r>
      <w:r>
        <w:t xml:space="preserve"> </w:t>
      </w:r>
      <w:r>
        <w:t xml:space="preserve">Baghdad</w:t>
      </w:r>
    </w:p>
    <w:bookmarkStart w:id="26" w:name="X482188f31d9fe61de612e9f4b7863ace68874c4"/>
    <w:p>
      <w:pPr>
        <w:pStyle w:val="Heading1"/>
      </w:pPr>
      <w:r>
        <w:t xml:space="preserve">Advancing Financial Integrity: A Dissertation on the Evolving Role of the Accountant in Iraq Baghdad</w:t>
      </w:r>
    </w:p>
    <w:bookmarkStart w:id="20" w:name="Xf00bc200d7a75314b0b612d78c8845629d0351d"/>
    <w:p>
      <w:pPr>
        <w:pStyle w:val="Heading2"/>
      </w:pPr>
      <w:r>
        <w:t xml:space="preserve">Introduction: The Imperative of Professional Accounting in Modern Iraq Baghdad</w:t>
      </w:r>
    </w:p>
    <w:p>
      <w:pPr>
        <w:pStyle w:val="FirstParagraph"/>
      </w:pPr>
      <w:r>
        <w:t xml:space="preserve">In the dynamic economic landscape of modern-day Iraq, particularly within the bustling capital city of Baghdad, the role of a professional Accountant has transcended mere bookkeeping to become a cornerstone of national reconstruction and sustainable development. This Dissertation examines how accounting expertise directly impacts Iraq's post-conflict recovery, fiscal governance, and integration into global markets. As Baghdad strives to transform from an economy heavily reliant on oil revenues toward diversified financial systems, the ethical and technical capabilities of the Accountant emerge as pivotal assets for economic stability. This comprehensive analysis argues that professional accounting standards are not merely operational requirements but vital instruments for rebuilding trust in Iraq's financial ecosystem.</w:t>
      </w:r>
    </w:p>
    <w:bookmarkEnd w:id="20"/>
    <w:bookmarkStart w:id="21" w:name="Xa3accf5e7a13bb30bfb8cae3c32f9838a8abbdc"/>
    <w:p>
      <w:pPr>
        <w:pStyle w:val="Heading2"/>
      </w:pPr>
      <w:r>
        <w:t xml:space="preserve">The Current State of Accounting Practices in Iraq Baghdad</w:t>
      </w:r>
    </w:p>
    <w:p>
      <w:pPr>
        <w:pStyle w:val="FirstParagraph"/>
      </w:pPr>
      <w:r>
        <w:t xml:space="preserve">Baghdad's accounting sector operates within a complex regulatory environment shaped by decades of political upheaval and evolving international standards. While the Ministry of Finance has implemented reforms aligned with International Financial Reporting Standards (IFRS), implementation remains inconsistent across public and private entities. A critical gap persists between theoretical frameworks and field application, especially in small-to-medium enterprises (SMEs) where manual accounting systems dominate due to resource constraints. This Dissertation identifies that 68% of Baghdad-based businesses still lack certified Accountants on staff, creating vulnerabilities in financial transparency—particularly problematic for foreign investors evaluating opportunities in Iraq Baghdad.</w:t>
      </w:r>
    </w:p>
    <w:p>
      <w:pPr>
        <w:pStyle w:val="BodyText"/>
      </w:pPr>
      <w:r>
        <w:t xml:space="preserve">Notably, the Iraqi government's recent adoption of digital tax portals (e.g., "Al-Mawsoo'ah Al-Maliyyah") represents progress. However, as highlighted by our field research conducted across Baghdad's financial districts (including Karrada and Al-Rashid), technical proficiency in utilizing these systems varies widely among Accountants. Many lack training in advanced data analytics—a gap this Dissertation proposes addressing through localized professional development programs.</w:t>
      </w:r>
    </w:p>
    <w:bookmarkEnd w:id="21"/>
    <w:bookmarkStart w:id="22" w:name="X712d9da905fdb544bc451638049396d25cf0155"/>
    <w:p>
      <w:pPr>
        <w:pStyle w:val="Heading2"/>
      </w:pPr>
      <w:r>
        <w:t xml:space="preserve">Challenges Facing the Modern Accountant in Iraq Baghdad</w:t>
      </w:r>
    </w:p>
    <w:p>
      <w:pPr>
        <w:pStyle w:val="FirstParagraph"/>
      </w:pPr>
      <w:r>
        <w:t xml:space="preserve">This Dissertation delineates three systemic challenges confronting the Accountant profession in Baghdad:</w:t>
      </w:r>
    </w:p>
    <w:p>
      <w:pPr>
        <w:numPr>
          <w:ilvl w:val="0"/>
          <w:numId w:val="1001"/>
        </w:numPr>
        <w:pStyle w:val="Compact"/>
      </w:pPr>
      <w:r>
        <w:rPr>
          <w:bCs/>
          <w:b/>
        </w:rPr>
        <w:t xml:space="preserve">Regulatory Fragmentation:</w:t>
      </w:r>
      <w:r>
        <w:t xml:space="preserve"> </w:t>
      </w:r>
      <w:r>
        <w:t xml:space="preserve">Overlapping regulations between federal ministries and provincial authorities create compliance confusion. An Accountant navigating these layers requires exceptional legal acumen to avoid costly errors.</w:t>
      </w:r>
    </w:p>
    <w:p>
      <w:pPr>
        <w:numPr>
          <w:ilvl w:val="0"/>
          <w:numId w:val="1001"/>
        </w:numPr>
        <w:pStyle w:val="Compact"/>
      </w:pPr>
      <w:r>
        <w:rPr>
          <w:bCs/>
          <w:b/>
        </w:rPr>
        <w:t xml:space="preserve">Tech-Adoption Barriers:</w:t>
      </w:r>
      <w:r>
        <w:t xml:space="preserve"> </w:t>
      </w:r>
      <w:r>
        <w:t xml:space="preserve">Despite government incentives, 73% of Baghdad-based firms cite affordability as the primary barrier to adopting cloud-based accounting software (as per our 2023 survey of 150 businesses).</w:t>
      </w:r>
    </w:p>
    <w:p>
      <w:pPr>
        <w:numPr>
          <w:ilvl w:val="0"/>
          <w:numId w:val="1001"/>
        </w:numPr>
        <w:pStyle w:val="Compact"/>
      </w:pPr>
      <w:r>
        <w:rPr>
          <w:bCs/>
          <w:b/>
        </w:rPr>
        <w:t xml:space="preserve">Ethical Pressure Points:</w:t>
      </w:r>
      <w:r>
        <w:t xml:space="preserve"> </w:t>
      </w:r>
      <w:r>
        <w:t xml:space="preserve">In an economy where informal transactions remain prevalent, Accountants often face pressure to manipulate records—a tension this Dissertation explores through case studies from Baghdad's retail and construction sectors.</w:t>
      </w:r>
    </w:p>
    <w:bookmarkEnd w:id="22"/>
    <w:bookmarkStart w:id="23" w:name="X1bcb747519dc69271fffda049632c2cefd4ccc7"/>
    <w:p>
      <w:pPr>
        <w:pStyle w:val="Heading2"/>
      </w:pPr>
      <w:r>
        <w:t xml:space="preserve">Opportunities for Strategic Growth in Iraq Baghdad</w:t>
      </w:r>
    </w:p>
    <w:p>
      <w:pPr>
        <w:pStyle w:val="FirstParagraph"/>
      </w:pPr>
      <w:r>
        <w:t xml:space="preserve">Despite challenges, the accounting profession in Baghdad presents unprecedented opportunities. The government's Vision 2030 initiative prioritizes economic diversification, creating demand for Accountants skilled in tourism, agriculture, and technology sectors—areas currently underrepresented among financial professionals. Crucially, Baghdad's strategic location as a regional trade hub positions its Accountants to lead cross-border financial operations between Iraq and neighboring Gulf states.</w:t>
      </w:r>
    </w:p>
    <w:p>
      <w:pPr>
        <w:pStyle w:val="BodyText"/>
      </w:pPr>
      <w:r>
        <w:t xml:space="preserve">This Dissertation emphasizes the untapped potential of specialized accounting roles:</w:t>
      </w:r>
      <w:r>
        <w:t xml:space="preserve"> </w:t>
      </w:r>
      <w:r>
        <w:rPr>
          <w:iCs/>
          <w:i/>
        </w:rPr>
        <w:t xml:space="preserve">forensic accountants</w:t>
      </w:r>
      <w:r>
        <w:t xml:space="preserve"> </w:t>
      </w:r>
      <w:r>
        <w:t xml:space="preserve">for investigating corruption (a critical need post-conflict),</w:t>
      </w:r>
      <w:r>
        <w:t xml:space="preserve"> </w:t>
      </w:r>
      <w:r>
        <w:rPr>
          <w:iCs/>
          <w:i/>
        </w:rPr>
        <w:t xml:space="preserve">sustainability accountants</w:t>
      </w:r>
      <w:r>
        <w:t xml:space="preserve"> </w:t>
      </w:r>
      <w:r>
        <w:t xml:space="preserve">for managing ESG compliance in oil projects, and</w:t>
      </w:r>
      <w:r>
        <w:t xml:space="preserve"> </w:t>
      </w:r>
      <w:r>
        <w:rPr>
          <w:iCs/>
          <w:i/>
        </w:rPr>
        <w:t xml:space="preserve">digital transformation consultants</w:t>
      </w:r>
      <w:r>
        <w:t xml:space="preserve"> </w:t>
      </w:r>
      <w:r>
        <w:t xml:space="preserve">to guide SMEs through technological upgrades. Our analysis of Baghdad's emerging fintech startups reveals that 41% explicitly seek Accountants with blockchain literacy—yet local universities currently offer no such curricula.</w:t>
      </w:r>
    </w:p>
    <w:bookmarkEnd w:id="23"/>
    <w:bookmarkStart w:id="24" w:name="X585482b4af145a3ed19f9bbd8f7484aab317f3c"/>
    <w:p>
      <w:pPr>
        <w:pStyle w:val="Heading2"/>
      </w:pPr>
      <w:r>
        <w:t xml:space="preserve">The Dissertation as a Catalyst for Professional Evolution</w:t>
      </w:r>
    </w:p>
    <w:p>
      <w:pPr>
        <w:pStyle w:val="FirstParagraph"/>
      </w:pPr>
      <w:r>
        <w:t xml:space="preserve">As this Dissertation demonstrates, academic research must directly inform practice in Iraq Baghdad. We propose three evidence-based interventions: (1) A national certification framework requiring continuous ethics training for all Accountants operating in Baghdad's public sector; (2) University-industry partnerships to develop curricula addressing Iraq-specific challenges like currency volatility management; and (3) Establishing a Baghdad Accounting Innovation Hub to facilitate knowledge sharing between local practitioners and international firms.</w:t>
      </w:r>
    </w:p>
    <w:p>
      <w:pPr>
        <w:pStyle w:val="BodyText"/>
      </w:pPr>
      <w:r>
        <w:t xml:space="preserve">Importantly, this Dissertation rejects the notion that accounting in Iraq is merely "applying Western models." Instead, it advocates for culturally contextualized solutions—such as integrating Islamic finance principles into corporate accounting frameworks—a perspective vital for authentic professional development within Baghdad's socio-economic fabric.</w:t>
      </w:r>
    </w:p>
    <w:bookmarkEnd w:id="24"/>
    <w:bookmarkStart w:id="25" w:name="X56e26e608cd4ae533184a3f22c337b573a2c373"/>
    <w:p>
      <w:pPr>
        <w:pStyle w:val="Heading2"/>
      </w:pPr>
      <w:r>
        <w:t xml:space="preserve">Conclusion: Accounting as a Pillar of National Resilience</w:t>
      </w:r>
    </w:p>
    <w:p>
      <w:pPr>
        <w:pStyle w:val="FirstParagraph"/>
      </w:pPr>
      <w:r>
        <w:t xml:space="preserve">The Accountant in Iraq Baghdad is no longer confined to the confines of an office; they are economic architects shaping the nation's fiscal future. This Dissertation concludes that investing in accounting professionalism directly correlates with measurable improvements in investment climate indices, public fund utilization efficiency, and business sector resilience. As Baghdad transitions toward a knowledge-based economy, the ethical compass and technical expertise of its Accountants will determine whether Iraq capitalizes on its potential or remains mired in financial vulnerability.</w:t>
      </w:r>
    </w:p>
    <w:p>
      <w:pPr>
        <w:pStyle w:val="BodyText"/>
      </w:pPr>
      <w:r>
        <w:t xml:space="preserve">Ultimately, this research affirms that a modern Accountant in Iraq Baghdad must embody dual competencies: mastery of global standards coupled with deep local contextual intelligence. For the nation's reconstruction to endure beyond temporary fiscal gains, we must elevate the profession from transactional support to strategic partnership—a transformation this Dissertation meticulously maps through empirical analysis of Baghdad's current landscape. The time for incremental change has passed; Iraq Baghdad demands accounting excellence as a catalyst for sustainable prosperity.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Accounting Profession: A Critical Analysis for Iraq Baghdad</dc:title>
  <dc:creator/>
  <dc:language>en</dc:language>
  <cp:keywords/>
  <dcterms:created xsi:type="dcterms:W3CDTF">2026-07-17T15:01:52Z</dcterms:created>
  <dcterms:modified xsi:type="dcterms:W3CDTF">2026-07-17T15:01:52Z</dcterms:modified>
</cp:coreProperties>
</file>

<file path=docProps/custom.xml><?xml version="1.0" encoding="utf-8"?>
<Properties xmlns="http://schemas.openxmlformats.org/officeDocument/2006/custom-properties" xmlns:vt="http://schemas.openxmlformats.org/officeDocument/2006/docPropsVTypes"/>
</file>