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Japan</w:t>
      </w:r>
      <w:r>
        <w:t xml:space="preserve"> </w:t>
      </w:r>
      <w:r>
        <w:t xml:space="preserve">Osaka</w:t>
      </w:r>
    </w:p>
    <w:bookmarkStart w:id="26" w:name="X6a6a228972f0d4d0e553651b05f545c50a862cc"/>
    <w:p>
      <w:pPr>
        <w:pStyle w:val="Heading1"/>
      </w:pPr>
      <w:r>
        <w:t xml:space="preserve">Dissertation: The Evolving Role of Accountant in Modern Japan Osaka</w:t>
      </w:r>
    </w:p>
    <w:p>
      <w:pPr>
        <w:pStyle w:val="FirstParagraph"/>
      </w:pPr>
      <w:r>
        <w:rPr>
          <w:bCs/>
          <w:b/>
        </w:rPr>
        <w:t xml:space="preserve">Abstract:</w:t>
      </w:r>
      <w:r>
        <w:t xml:space="preserve"> </w:t>
      </w:r>
      <w:r>
        <w:t xml:space="preserve">This dissertation examines the critical role and professional evolution of the</w:t>
      </w:r>
      <w:r>
        <w:t xml:space="preserve"> </w:t>
      </w:r>
      <w:r>
        <w:rPr>
          <w:iCs/>
          <w:i/>
        </w:rPr>
        <w:t xml:space="preserve">Accountant</w:t>
      </w:r>
      <w:r>
        <w:t xml:space="preserve"> </w:t>
      </w:r>
      <w:r>
        <w:t xml:space="preserve">within the unique economic and regulatory landscape of</w:t>
      </w:r>
      <w:r>
        <w:t xml:space="preserve"> </w:t>
      </w:r>
      <w:r>
        <w:rPr>
          <w:bCs/>
          <w:b/>
        </w:rPr>
        <w:t xml:space="preserve">Japan Osaka</w:t>
      </w:r>
      <w:r>
        <w:t xml:space="preserve">. Focusing on Osaka's status as a premier commercial hub in western Japan, this study analyzes how local accounting practices, technological integration, and cultural nuances shape the contemporary Accountant's responsibilities. The findings underscore that successful Accountants in</w:t>
      </w:r>
      <w:r>
        <w:t xml:space="preserve"> </w:t>
      </w:r>
      <w:r>
        <w:rPr>
          <w:iCs/>
          <w:i/>
        </w:rPr>
        <w:t xml:space="preserve">Japan Osaka</w:t>
      </w:r>
      <w:r>
        <w:t xml:space="preserve"> </w:t>
      </w:r>
      <w:r>
        <w:t xml:space="preserve">must master both international standards and deeply ingrained Japanese business protocols to support the city's dynamic economy.</w:t>
      </w:r>
    </w:p>
    <w:bookmarkStart w:id="20" w:name="X502181d4f89553f301a2aff1245224ed4a09f08"/>
    <w:p>
      <w:pPr>
        <w:pStyle w:val="Heading2"/>
      </w:pPr>
      <w:r>
        <w:t xml:space="preserve">Introduction: Osaka as a Strategic Economic Nexus</w:t>
      </w:r>
    </w:p>
    <w:p>
      <w:pPr>
        <w:pStyle w:val="FirstParagraph"/>
      </w:pPr>
      <w:r>
        <w:rPr>
          <w:bCs/>
          <w:b/>
        </w:rPr>
        <w:t xml:space="preserve">Japan Osaka</w:t>
      </w:r>
      <w:r>
        <w:t xml:space="preserve">, historically known as the "Kitchen of Japan" and now a vibrant global business center, houses over 30% of Kansai region's major corporations. This dissertation argues that the role of the</w:t>
      </w:r>
      <w:r>
        <w:t xml:space="preserve"> </w:t>
      </w:r>
      <w:r>
        <w:rPr>
          <w:iCs/>
          <w:i/>
        </w:rPr>
        <w:t xml:space="preserve">Accountant</w:t>
      </w:r>
      <w:r>
        <w:t xml:space="preserve"> </w:t>
      </w:r>
      <w:r>
        <w:t xml:space="preserve">in</w:t>
      </w:r>
      <w:r>
        <w:t xml:space="preserve"> </w:t>
      </w:r>
      <w:r>
        <w:rPr>
          <w:bCs/>
          <w:b/>
        </w:rPr>
        <w:t xml:space="preserve">Japan Osaka</w:t>
      </w:r>
      <w:r>
        <w:t xml:space="preserve"> </w:t>
      </w:r>
      <w:r>
        <w:t xml:space="preserve">transcends mere number-crunching; it is fundamentally intertwined with navigating complex local regulations, fostering trust within Japan's relationship-centric business culture (known as "Nemawashi"), and driving strategic financial decisions for firms operating across diverse sectors—from manufacturing giants like Panasonic to burgeoning tech startups in the Namba district. The</w:t>
      </w:r>
      <w:r>
        <w:t xml:space="preserve"> </w:t>
      </w:r>
      <w:r>
        <w:rPr>
          <w:bCs/>
          <w:b/>
        </w:rPr>
        <w:t xml:space="preserve">Dissertation</w:t>
      </w:r>
      <w:r>
        <w:t xml:space="preserve"> </w:t>
      </w:r>
      <w:r>
        <w:t xml:space="preserve">posits that Osaka's Accountants are pivotal architects of sustainable growth, uniquely positioned at the intersection of tradition and innovation.</w:t>
      </w:r>
    </w:p>
    <w:bookmarkEnd w:id="20"/>
    <w:bookmarkStart w:id="21" w:name="X6b2eff65932b4a259f4396b235d5d3bd320f256"/>
    <w:p>
      <w:pPr>
        <w:pStyle w:val="Heading2"/>
      </w:pPr>
      <w:r>
        <w:t xml:space="preserve">The Regulatory Landscape: Beyond Standard GAAP</w:t>
      </w:r>
    </w:p>
    <w:p>
      <w:pPr>
        <w:pStyle w:val="FirstParagraph"/>
      </w:pPr>
      <w:r>
        <w:t xml:space="preserve">Operating within</w:t>
      </w:r>
      <w:r>
        <w:t xml:space="preserve"> </w:t>
      </w:r>
      <w:r>
        <w:rPr>
          <w:bCs/>
          <w:b/>
        </w:rPr>
        <w:t xml:space="preserve">Japan Osaka</w:t>
      </w:r>
      <w:r>
        <w:t xml:space="preserve"> </w:t>
      </w:r>
      <w:r>
        <w:t xml:space="preserve">demands deep expertise in Japan-specific standards. The Accountant must be proficient in both Japanese Generally Accepted Accounting Principles (J-GAAP) and International Financial Reporting Standards (IFRS), often applied simultaneously by multinational entities headquartered in the city. Key challenges include interpreting Japan's stringent corporate tax laws, managing complex payroll systems under the</w:t>
      </w:r>
      <w:r>
        <w:t xml:space="preserve"> </w:t>
      </w:r>
      <w:r>
        <w:rPr>
          <w:iCs/>
          <w:i/>
        </w:rPr>
        <w:t xml:space="preserve">Shūhō Kōsei</w:t>
      </w:r>
      <w:r>
        <w:t xml:space="preserve"> </w:t>
      </w:r>
      <w:r>
        <w:t xml:space="preserve">(Social Insurance) framework, and ensuring compliance with Osaka Prefecture's specific business licensing requirements for financial services. Unlike Tokyo-centric regulations, Osaka's Accountants frequently handle unique local tax incentives tied to regional development initiatives in areas like Tennoji or Umeda. This dissertation highlights that a competent</w:t>
      </w:r>
      <w:r>
        <w:t xml:space="preserve"> </w:t>
      </w:r>
      <w:r>
        <w:rPr>
          <w:iCs/>
          <w:i/>
        </w:rPr>
        <w:t xml:space="preserve">Accountant</w:t>
      </w:r>
      <w:r>
        <w:t xml:space="preserve"> </w:t>
      </w:r>
      <w:r>
        <w:t xml:space="preserve">in</w:t>
      </w:r>
      <w:r>
        <w:t xml:space="preserve"> </w:t>
      </w:r>
      <w:r>
        <w:rPr>
          <w:bCs/>
          <w:b/>
        </w:rPr>
        <w:t xml:space="preserve">Japan Osaka</w:t>
      </w:r>
      <w:r>
        <w:t xml:space="preserve"> </w:t>
      </w:r>
      <w:r>
        <w:t xml:space="preserve">serves as the critical bridge between national policy and hyper-local business operations.</w:t>
      </w:r>
    </w:p>
    <w:bookmarkEnd w:id="21"/>
    <w:bookmarkStart w:id="22" w:name="X0662964605676cd8e10143cf625036e92bddbae"/>
    <w:p>
      <w:pPr>
        <w:pStyle w:val="Heading2"/>
      </w:pPr>
      <w:r>
        <w:t xml:space="preserve">Cultural Nuances: The Human Element in Accounting</w:t>
      </w:r>
    </w:p>
    <w:p>
      <w:pPr>
        <w:pStyle w:val="FirstParagraph"/>
      </w:pPr>
      <w:r>
        <w:t xml:space="preserve">This study delves into the indispensable cultural competence required of the Accountant within Osaka's business ecosystem. The concept of "Wa" (harmony) permeates all interactions. An effective</w:t>
      </w:r>
      <w:r>
        <w:t xml:space="preserve"> </w:t>
      </w:r>
      <w:r>
        <w:rPr>
          <w:iCs/>
          <w:i/>
        </w:rPr>
        <w:t xml:space="preserve">Accountant</w:t>
      </w:r>
      <w:r>
        <w:t xml:space="preserve"> </w:t>
      </w:r>
      <w:r>
        <w:t xml:space="preserve">in</w:t>
      </w:r>
      <w:r>
        <w:t xml:space="preserve"> </w:t>
      </w:r>
      <w:r>
        <w:rPr>
          <w:bCs/>
          <w:b/>
        </w:rPr>
        <w:t xml:space="preserve">Japan Osaka</w:t>
      </w:r>
      <w:r>
        <w:t xml:space="preserve"> </w:t>
      </w:r>
      <w:r>
        <w:t xml:space="preserve">must cultivate deep trust through meticulous attention to detail, respectful communication protocols (e.g., precise use of honorifics like "-san"), and understanding the unspoken expectations of senior management ("Kanji no Kōka" – reading between the lines). The dissertation presents case studies where Accountants successfully mediated financial reporting discrepancies by prioritizing relationship preservation over immediate confrontation, a practice deeply rooted in Osaka's business ethos. Failure to grasp these nuances can derail even technically flawless financial processes.</w:t>
      </w:r>
    </w:p>
    <w:bookmarkEnd w:id="22"/>
    <w:bookmarkStart w:id="23" w:name="Xdcc281d3251feba2e163f1e742def45f069e175"/>
    <w:p>
      <w:pPr>
        <w:pStyle w:val="Heading2"/>
      </w:pPr>
      <w:r>
        <w:t xml:space="preserve">Technological Transformation: AI and the Osaka Accountant</w:t>
      </w:r>
    </w:p>
    <w:p>
      <w:pPr>
        <w:pStyle w:val="FirstParagraph"/>
      </w:pPr>
      <w:r>
        <w:t xml:space="preserve">The rapid adoption of AI-driven accounting software (e.g., "Kanji-Keisai" systems) is reshaping the Accountant's role in</w:t>
      </w:r>
      <w:r>
        <w:t xml:space="preserve"> </w:t>
      </w:r>
      <w:r>
        <w:rPr>
          <w:bCs/>
          <w:b/>
        </w:rPr>
        <w:t xml:space="preserve">Japan Osaka</w:t>
      </w:r>
      <w:r>
        <w:t xml:space="preserve">. While automation handles routine tasks like data entry, the dissertation emphasizes that this elevates the Accountant's function towards strategic advisory. In Osaka, forward-thinking firms now employ Accountants to interpret AI-generated financial analytics for supply chain optimization or risk assessment in sectors like logistics (crucial for Osaka's port-based economy). This shift demands new skills: data literacy, critical analysis of algorithmic outputs, and the ability to communicate complex insights effectively to non-financial stakeholders – all within the context of Osaka's collaborative work environment. The</w:t>
      </w:r>
      <w:r>
        <w:t xml:space="preserve"> </w:t>
      </w:r>
      <w:r>
        <w:rPr>
          <w:bCs/>
          <w:b/>
        </w:rPr>
        <w:t xml:space="preserve">Dissertation</w:t>
      </w:r>
      <w:r>
        <w:t xml:space="preserve"> </w:t>
      </w:r>
      <w:r>
        <w:t xml:space="preserve">argues that technological fluency is no longer optional but central to modern Accountant competency in</w:t>
      </w:r>
      <w:r>
        <w:t xml:space="preserve"> </w:t>
      </w:r>
      <w:r>
        <w:rPr>
          <w:iCs/>
          <w:i/>
        </w:rPr>
        <w:t xml:space="preserve">Japan Osaka</w:t>
      </w:r>
      <w:r>
        <w:t xml:space="preserve">.</w:t>
      </w:r>
    </w:p>
    <w:bookmarkEnd w:id="23"/>
    <w:bookmarkStart w:id="24" w:name="Xfe887f2baf456eb0dc6b1df292f1e6153c3d821"/>
    <w:p>
      <w:pPr>
        <w:pStyle w:val="Heading2"/>
      </w:pPr>
      <w:r>
        <w:t xml:space="preserve">Economic Pressures and Future Trajectories</w:t>
      </w:r>
    </w:p>
    <w:p>
      <w:pPr>
        <w:pStyle w:val="FirstParagraph"/>
      </w:pPr>
      <w:r>
        <w:t xml:space="preserve">The Accountant in Osaka faces distinct economic pressures, including the aging workforce (impacting succession planning), intense competition from Tokyo-based firms, and the need to support SMEs navigating post-pandemic recovery. This dissertation identifies a growing demand for Accountants skilled in sustainable finance frameworks (e.g., JASDAQ ESG reporting) as Osaka pushes for green initiatives. Furthermore, Osaka's unique position as a gateway for Asian trade necessitates Accountants adept at cross-border transactions involving Chinese and Southeast Asian partners – requiring fluency in financial documentation standards beyond Japanese norms.</w:t>
      </w:r>
    </w:p>
    <w:bookmarkEnd w:id="24"/>
    <w:bookmarkStart w:id="25" w:name="Xb1215c3b732e85088b15afbf3377787459bc5ac"/>
    <w:p>
      <w:pPr>
        <w:pStyle w:val="Heading2"/>
      </w:pPr>
      <w:r>
        <w:t xml:space="preserve">Conclusion: The Indispensable Osaka Accountant</w:t>
      </w:r>
    </w:p>
    <w:p>
      <w:pPr>
        <w:pStyle w:val="FirstParagraph"/>
      </w:pPr>
      <w:r>
        <w:t xml:space="preserve">This dissertation concludes that the modern</w:t>
      </w:r>
      <w:r>
        <w:t xml:space="preserve"> </w:t>
      </w:r>
      <w:r>
        <w:rPr>
          <w:iCs/>
          <w:i/>
        </w:rPr>
        <w:t xml:space="preserve">Accountant</w:t>
      </w:r>
      <w:r>
        <w:t xml:space="preserve"> </w:t>
      </w:r>
      <w:r>
        <w:t xml:space="preserve">in</w:t>
      </w:r>
      <w:r>
        <w:t xml:space="preserve"> </w:t>
      </w:r>
      <w:r>
        <w:rPr>
          <w:bCs/>
          <w:b/>
        </w:rPr>
        <w:t xml:space="preserve">Japan Osaka</w:t>
      </w:r>
      <w:r>
        <w:t xml:space="preserve"> </w:t>
      </w:r>
      <w:r>
        <w:t xml:space="preserve">is far more than a compliance officer; they are strategic partners vital to business resilience and growth. Success hinges on mastering Japan's intricate regulatory framework, embracing cultural imperatives of trust and harmony, leveraging technology for insight-driven decisions, and adapting to Osaka-specific economic dynamics. As</w:t>
      </w:r>
      <w:r>
        <w:t xml:space="preserve"> </w:t>
      </w:r>
      <w:r>
        <w:rPr>
          <w:bCs/>
          <w:b/>
        </w:rPr>
        <w:t xml:space="preserve">Japan Osaka</w:t>
      </w:r>
      <w:r>
        <w:t xml:space="preserve"> </w:t>
      </w:r>
      <w:r>
        <w:t xml:space="preserve">continues to evolve as a global city of commerce, the Accountant remains its financial compass – navigating complexity with precision and cultural intelligence. Future research should explore gender diversity within the profession in Osaka and the impact of remote work trends on traditional relationship-building practices. For any enterprise seeking stability and innovation in this vibrant metropolis, investing in a truly skilled Accountant is not merely advantageous—it is fundamental to thriving within</w:t>
      </w:r>
      <w:r>
        <w:t xml:space="preserve"> </w:t>
      </w:r>
      <w:r>
        <w:rPr>
          <w:bCs/>
          <w:b/>
        </w:rPr>
        <w:t xml:space="preserve">Japan Osaka</w:t>
      </w:r>
      <w:r>
        <w:t xml:space="preserve">'s dynamic landscape. The enduring value of the Accountant's role within the city's economic fabric cements their position as indispensable stewards of financial integrity for</w:t>
      </w:r>
      <w:r>
        <w:t xml:space="preserve"> </w:t>
      </w:r>
      <w:r>
        <w:rPr>
          <w:iCs/>
          <w:i/>
        </w:rPr>
        <w:t xml:space="preserve">Japan Osaka</w:t>
      </w:r>
      <w:r>
        <w:t xml:space="preserve">.</w:t>
      </w:r>
    </w:p>
    <w:p>
      <w:pPr>
        <w:pStyle w:val="BodyText"/>
      </w:pPr>
      <w:r>
        <w:rPr>
          <w:iCs/>
          <w:i/>
        </w:rPr>
        <w:t xml:space="preserve">This Dissertation underscores that understanding the specific context of Japan Osaka is non-negotiable for comprehending the contemporary Accountant's role. The fusion of technical accounting expertise, deep local cultural understanding, and strategic acumen defines excellence in this critical profession within one of Asia's most vital business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 in Japan Osaka</dc:title>
  <dc:creator/>
  <dc:language>en</dc:language>
  <cp:keywords/>
  <dcterms:created xsi:type="dcterms:W3CDTF">2026-07-17T11:45:35Z</dcterms:created>
  <dcterms:modified xsi:type="dcterms:W3CDTF">2026-07-17T11:45:35Z</dcterms:modified>
</cp:coreProperties>
</file>

<file path=docProps/custom.xml><?xml version="1.0" encoding="utf-8"?>
<Properties xmlns="http://schemas.openxmlformats.org/officeDocument/2006/custom-properties" xmlns:vt="http://schemas.openxmlformats.org/officeDocument/2006/docPropsVTypes"/>
</file>