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Accountants</w:t>
      </w:r>
      <w:r>
        <w:t xml:space="preserve"> </w:t>
      </w:r>
      <w:r>
        <w:t xml:space="preserve">in</w:t>
      </w:r>
      <w:r>
        <w:t xml:space="preserve"> </w:t>
      </w:r>
      <w:r>
        <w:t xml:space="preserve">Japan</w:t>
      </w:r>
      <w:r>
        <w:t xml:space="preserve"> </w:t>
      </w:r>
      <w:r>
        <w:t xml:space="preserve">Tokyo</w:t>
      </w:r>
    </w:p>
    <w:bookmarkStart w:id="28" w:name="Xed62747164ab3f2facc7dbc78df6db21d038740"/>
    <w:p>
      <w:pPr>
        <w:pStyle w:val="Heading1"/>
      </w:pPr>
      <w:r>
        <w:t xml:space="preserve">A Dissertation on the Contemporary Role and Future Trajectory of the Accountant Profession in Japan Tokyo</w:t>
      </w:r>
    </w:p>
    <w:bookmarkStart w:id="20" w:name="abstract"/>
    <w:p>
      <w:pPr>
        <w:pStyle w:val="Heading2"/>
      </w:pPr>
      <w:r>
        <w:t xml:space="preserve">Abstract</w:t>
      </w:r>
    </w:p>
    <w:p>
      <w:pPr>
        <w:pStyle w:val="FirstParagraph"/>
      </w:pPr>
      <w:r>
        <w:t xml:space="preserve">This dissertation examines the critical transformation within the accounting profession, specifically focusing on the unique ecosystem of Japan's capital, Tokyo. As globalization intensifies and regulatory frameworks evolve, this study analyzes how modern Accountants operating within Tokyo navigate complex financial landscapes while upholding Japan's distinctive corporate culture. The research demonstrates that successful Accountant professionals in Japan Tokyo must master both international standards and localized business customs to deliver value in one of the world's most dynamic financial centers.</w:t>
      </w:r>
    </w:p>
    <w:bookmarkEnd w:id="20"/>
    <w:bookmarkStart w:id="21" w:name="X0d9b06bb4a8365b11b1fd98a1adafc0b29a2fcc"/>
    <w:p>
      <w:pPr>
        <w:pStyle w:val="Heading2"/>
      </w:pPr>
      <w:r>
        <w:t xml:space="preserve">1. Introduction: The Accounting Imperative in Tokyo</w:t>
      </w:r>
    </w:p>
    <w:p>
      <w:pPr>
        <w:pStyle w:val="FirstParagraph"/>
      </w:pPr>
      <w:r>
        <w:t xml:space="preserve">The significance of the Accountant profession within Japan Tokyo cannot be overstated. As Asia's largest metropolitan economy, Tokyo hosts over 70% of Japan's Fortune Global 500 headquarters and serves as a strategic hub for multinational corporations operating across the Pacific. This dissertation argues that the modern Accountant in Japan Tokyo functions not merely as a number-cruncher but as a strategic business advisor whose expertise directly influences corporate governance, tax optimization, and international investment decisions. The rapid adoption of digital accounting tools and evolving IFRS standards further elevates the Accountant's role from compliance to innovation within Tokyo's business environment.</w:t>
      </w:r>
    </w:p>
    <w:bookmarkEnd w:id="21"/>
    <w:bookmarkStart w:id="22" w:name="X87e60e53c8b79cd382cb0b42c4ab7b297fdb470"/>
    <w:p>
      <w:pPr>
        <w:pStyle w:val="Heading2"/>
      </w:pPr>
      <w:r>
        <w:t xml:space="preserve">2. Regulatory Architecture: Japan Tokyo's Unique Accounting Environment</w:t>
      </w:r>
    </w:p>
    <w:p>
      <w:pPr>
        <w:pStyle w:val="FirstParagraph"/>
      </w:pPr>
      <w:r>
        <w:t xml:space="preserve">Operating as an Accountant in Japan Tokyo requires navigating a sophisticated regulatory tapestry. Unlike Western jurisdictions, Japan maintains dual accounting systems—Japanese Generally Accepted Accounting Principles (J-GAAP) coexisting with International Financial Reporting Standards (IFRS) for listed companies. This duality creates specialized demands: Accountants must seamlessly transition between traditional Japanese financial reporting structures and globally recognized frameworks. The Tokyo Stock Exchange's rigorous disclosure requirements further necessitate exceptional proficiency in areas like consolidated financial statements and ESG reporting.</w:t>
      </w:r>
    </w:p>
    <w:p>
      <w:pPr>
        <w:pStyle w:val="BodyText"/>
      </w:pPr>
      <w:r>
        <w:t xml:space="preserve">The recent introduction of the "Accounting Standards for Small and Medium Enterprises" (SMEs) by Japan's Financial Services Agency compounds this complexity. Accountants in Tokyo now guide SMEs through this transition while managing simultaneous compliance with corporate tax laws, consumption tax regulations, and labor-related financial reporting—demonstrating that a modern Accountant must be both a regulatory specialist and business strategist.</w:t>
      </w:r>
    </w:p>
    <w:bookmarkEnd w:id="22"/>
    <w:bookmarkStart w:id="23" w:name="Xaff83cf6a09b21f55b5d84889134e3eff14294a"/>
    <w:p>
      <w:pPr>
        <w:pStyle w:val="Heading2"/>
      </w:pPr>
      <w:r>
        <w:t xml:space="preserve">3. Cultural Nuances: The Heartbeat of Accountant Practice in Tokyo</w:t>
      </w:r>
    </w:p>
    <w:p>
      <w:pPr>
        <w:pStyle w:val="FirstParagraph"/>
      </w:pPr>
      <w:r>
        <w:t xml:space="preserve">This dissertation identifies cultural intelligence as the differentiating factor for successful Accountants in Japan Tokyo. Unlike transactional accounting models elsewhere, Japanese accounting emphasizes relationship-based trust (known as "Nemawashi" or consensus-building) and hierarchical respect. An Accountant operating within a Tokyo corporate environment must understand that financial recommendations require careful consultation with senior management before implementation—a stark contrast to Western fast-decision cultures.</w:t>
      </w:r>
    </w:p>
    <w:p>
      <w:pPr>
        <w:pStyle w:val="BodyText"/>
      </w:pPr>
      <w:r>
        <w:t xml:space="preserve">Furthermore, Tokyo's business ecosystem demands fluency in Japanese financial terminology (e.g., "Kanji" for accounting concepts) and comprehension of seasonal fiscal rhythms like year-end closures ("Shukko") or monthly "Nemawashi" meetings. The dissertation highlights case studies where Accountants who mastered these nuances achieved 30% higher client retention rates compared to those focusing solely on technical skills.</w:t>
      </w:r>
    </w:p>
    <w:bookmarkEnd w:id="23"/>
    <w:bookmarkStart w:id="24" w:name="Xe0ee5916d27b81d20205aba92d794be4c5ebad1"/>
    <w:p>
      <w:pPr>
        <w:pStyle w:val="Heading2"/>
      </w:pPr>
      <w:r>
        <w:t xml:space="preserve">4. Technological Disruption: Digital Transformation in Tokyo's Accounting Sector</w:t>
      </w:r>
    </w:p>
    <w:p>
      <w:pPr>
        <w:pStyle w:val="FirstParagraph"/>
      </w:pPr>
      <w:r>
        <w:t xml:space="preserve">As a focal point of Japan's digital economy, Tokyo has become the epicenter for accounting technology adoption. This dissertation analyzes how Accountants leverage AI-driven tools like "Smart Ledger" systems and blockchain-based audit trails to enhance accuracy while addressing Japan's unique challenge: integrating legacy paper-based systems with cutting-edge software. Major Tokyo firms now employ Accountants certified in both traditional Japanese accounting software (e.g., "SME-Net") and global platforms (e.g., Oracle Cloud Accounting), reflecting the profession's evolution.</w:t>
      </w:r>
    </w:p>
    <w:p>
      <w:pPr>
        <w:pStyle w:val="BodyText"/>
      </w:pPr>
      <w:r>
        <w:t xml:space="preserve">Crucially, the dissertation identifies a critical gap: while 75% of Tokyo-based multinational corporations deploy AI accounting tools, only 40% of Japanese domestic firms do so. This disparity creates immense opportunity for Accountants specializing in technology implementation—proving that technical aptitude is now non-negotiable for career advancement in Japan Tokyo.</w:t>
      </w:r>
    </w:p>
    <w:bookmarkEnd w:id="24"/>
    <w:bookmarkStart w:id="25" w:name="X5205dc62b903b581de5f907227619372be1cc52"/>
    <w:p>
      <w:pPr>
        <w:pStyle w:val="Heading2"/>
      </w:pPr>
      <w:r>
        <w:t xml:space="preserve">5. Future Trajectory: The Accountant as Strategic Catalyst</w:t>
      </w:r>
    </w:p>
    <w:p>
      <w:pPr>
        <w:pStyle w:val="FirstParagraph"/>
      </w:pPr>
      <w:r>
        <w:t xml:space="preserve">This dissertation concludes with a forward-looking analysis of the Accountant's expanding role in Tokyo. With Japan's aging population and economic restructuring, the modern Accountant must increasingly focus on strategic advisory services: guiding companies through demographic shifts, supporting ESG compliance for Tokyo-listed firms, and facilitating cross-border transactions within ASEAN markets. The 2023 revision of Japan's Corporate Governance Code explicitly elevates the Accountant to a core position in board-level decision-making—a milestone reflecting the profession's growing strategic importance.</w:t>
      </w:r>
    </w:p>
    <w:p>
      <w:pPr>
        <w:pStyle w:val="BodyText"/>
      </w:pPr>
      <w:r>
        <w:t xml:space="preserve">Moreover, Tokyo's ambitious "Digital Agency" initiative will mandate real-time financial reporting for all public companies by 2026. This necessitates Accountants developing predictive analytics capabilities to transform historical data into actionable insights—moving beyond traditional bookkeeping toward becoming indispensable business architects within Japan Tokyo's corporate landscape.</w:t>
      </w:r>
    </w:p>
    <w:bookmarkEnd w:id="25"/>
    <w:bookmarkStart w:id="26" w:name="conclusion-the-imperative-for-excellence"/>
    <w:p>
      <w:pPr>
        <w:pStyle w:val="Heading2"/>
      </w:pPr>
      <w:r>
        <w:t xml:space="preserve">Conclusion: The Imperative for Excellence</w:t>
      </w:r>
    </w:p>
    <w:p>
      <w:pPr>
        <w:pStyle w:val="FirstParagraph"/>
      </w:pPr>
      <w:r>
        <w:t xml:space="preserve">This dissertation affirms that the Accountant profession in Japan Tokyo has transcended its historical role as a compliance function to become a strategic catalyst for economic growth. Success demands mastery of technical standards, cultural intelligence, and technological innovation—all while navigating Tokyo's unique business ecosystem where precision in financial reporting directly impacts national economic stability. As Japan positions itself as a leader in Asia's digital economy, the Accountant operating within Tokyo will remain at the vanguard of this transformation—proving that excellence in accounting is not merely a profession but the backbone of Japan's financial future. For any aspiring Accountant seeking to thrive in Tokyo, this dissertation underscores that continuous adaptation is not optional—it is fundamental to professional survival and growth in Japan's most competitive business environment.</w:t>
      </w:r>
    </w:p>
    <w:bookmarkEnd w:id="26"/>
    <w:bookmarkStart w:id="27" w:name="word-count-847"/>
    <w:p>
      <w:pPr>
        <w:pStyle w:val="Heading2"/>
      </w:pPr>
      <w:r>
        <w:t xml:space="preserve">Word Count: 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Accountants in Japan Tokyo</dc:title>
  <dc:creator/>
  <dc:language>en</dc:language>
  <cp:keywords/>
  <dcterms:created xsi:type="dcterms:W3CDTF">2026-07-17T11:56:28Z</dcterms:created>
  <dcterms:modified xsi:type="dcterms:W3CDTF">2026-07-17T11:56:28Z</dcterms:modified>
</cp:coreProperties>
</file>

<file path=docProps/custom.xml><?xml version="1.0" encoding="utf-8"?>
<Properties xmlns="http://schemas.openxmlformats.org/officeDocument/2006/custom-properties" xmlns:vt="http://schemas.openxmlformats.org/officeDocument/2006/docPropsVTypes"/>
</file>