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Study:</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Netherlands</w:t>
      </w:r>
      <w:r>
        <w:t xml:space="preserve"> </w:t>
      </w:r>
      <w:r>
        <w:t xml:space="preserve">Amsterdam</w:t>
      </w:r>
    </w:p>
    <w:bookmarkStart w:id="26" w:name="X313ce42dcfc6db202b079c1ffafa5d086974401"/>
    <w:p>
      <w:pPr>
        <w:pStyle w:val="Heading1"/>
      </w:pPr>
      <w:r>
        <w:t xml:space="preserve">Professional Study: The Role and Evolution of the Accountant in Netherlands Amsterdam</w:t>
      </w:r>
    </w:p>
    <w:p>
      <w:pPr>
        <w:pStyle w:val="FirstParagraph"/>
      </w:pPr>
      <w:r>
        <w:rPr>
          <w:bCs/>
          <w:b/>
        </w:rPr>
        <w:t xml:space="preserve">Dissertation</w:t>
      </w:r>
      <w:r>
        <w:t xml:space="preserve">-level analysis necessitates rigorous examination of specialized professions within their socio-economic context. This document presents a comprehensive professional study on the evolving role of the</w:t>
      </w:r>
      <w:r>
        <w:t xml:space="preserve"> </w:t>
      </w:r>
      <w:r>
        <w:rPr>
          <w:iCs/>
          <w:i/>
        </w:rPr>
        <w:t xml:space="preserve">Accountant</w:t>
      </w:r>
      <w:r>
        <w:t xml:space="preserve"> </w:t>
      </w:r>
      <w:r>
        <w:t xml:space="preserve">within the dynamic financial ecosystem of</w:t>
      </w:r>
      <w:r>
        <w:t xml:space="preserve"> </w:t>
      </w:r>
      <w:r>
        <w:rPr>
          <w:bCs/>
          <w:b/>
        </w:rPr>
        <w:t xml:space="preserve">Netherlands Amsterdam</w:t>
      </w:r>
      <w:r>
        <w:t xml:space="preserve">. Focusing on regulatory frameworks, market demands, and cultural nuances specific to Amsterdam, this study underscores why expertise in accounting remains indispensable for sustainable economic growth in one of Europe's most influential financial hubs.</w:t>
      </w:r>
    </w:p>
    <w:bookmarkStart w:id="20" w:name="X376d4ca1ec458b1acc9215c2e12e4662393f4f8"/>
    <w:p>
      <w:pPr>
        <w:pStyle w:val="Heading2"/>
      </w:pPr>
      <w:r>
        <w:t xml:space="preserve">Regulatory Framework: The Dutch Accounting Landscape</w:t>
      </w:r>
    </w:p>
    <w:p>
      <w:pPr>
        <w:pStyle w:val="FirstParagraph"/>
      </w:pPr>
      <w:r>
        <w:t xml:space="preserve">The Netherlands maintains a highly sophisticated regulatory environment governing the profession of</w:t>
      </w:r>
      <w:r>
        <w:t xml:space="preserve"> </w:t>
      </w:r>
      <w:r>
        <w:rPr>
          <w:iCs/>
          <w:i/>
        </w:rPr>
        <w:t xml:space="preserve">Accountant</w:t>
      </w:r>
      <w:r>
        <w:t xml:space="preserve">. Central to this is the Dutch Financial Markets Authority (AFM) and the Chamber of Commerce (KVK), which strictly regulate professional titles and practice standards. In</w:t>
      </w:r>
      <w:r>
        <w:t xml:space="preserve"> </w:t>
      </w:r>
      <w:r>
        <w:rPr>
          <w:bCs/>
          <w:b/>
        </w:rPr>
        <w:t xml:space="preserve">Netherlands Amsterdam</w:t>
      </w:r>
      <w:r>
        <w:t xml:space="preserve">, accountants must adhere to Netherlands Accounting Standards (Nederlandse Boekhoudkundige Normen - NBN), often aligned with International Financial Reporting Standards (IFRS). The city’s position as the headquarters for major international firms, including PwC, EY, and Deloitte Netherlands offices in Amsterdam's Zuidas district, elevates local accounting standards to global relevance. This regulatory rigor ensures that every</w:t>
      </w:r>
      <w:r>
        <w:t xml:space="preserve"> </w:t>
      </w:r>
      <w:r>
        <w:rPr>
          <w:iCs/>
          <w:i/>
        </w:rPr>
        <w:t xml:space="preserve">Accountant</w:t>
      </w:r>
      <w:r>
        <w:t xml:space="preserve"> </w:t>
      </w:r>
      <w:r>
        <w:t xml:space="preserve">operating in</w:t>
      </w:r>
      <w:r>
        <w:t xml:space="preserve"> </w:t>
      </w:r>
      <w:r>
        <w:rPr>
          <w:bCs/>
          <w:b/>
        </w:rPr>
        <w:t xml:space="preserve">Netherlands Amsterdam</w:t>
      </w:r>
      <w:r>
        <w:t xml:space="preserve"> </w:t>
      </w:r>
      <w:r>
        <w:t xml:space="preserve">is equipped to navigate complex EU tax directives (e.g., VAT and Corporate Tax reforms) while serving diverse clients—from family-owned SMEs in De Pijp to multinational corporations headquartered near the Rijnhaven.</w:t>
      </w:r>
    </w:p>
    <w:bookmarkEnd w:id="20"/>
    <w:bookmarkStart w:id="21" w:name="X24e24d1ec0766fd25766ae51262942898eea0bf"/>
    <w:p>
      <w:pPr>
        <w:pStyle w:val="Heading2"/>
      </w:pPr>
      <w:r>
        <w:t xml:space="preserve">Economic Significance: Amsterdam as the Financial Nexus</w:t>
      </w:r>
    </w:p>
    <w:p>
      <w:pPr>
        <w:pStyle w:val="FirstParagraph"/>
      </w:pPr>
      <w:r>
        <w:rPr>
          <w:bCs/>
          <w:b/>
        </w:rPr>
        <w:t xml:space="preserve">Netherlands Amsterdam</w:t>
      </w:r>
      <w:r>
        <w:t xml:space="preserve"> </w:t>
      </w:r>
      <w:r>
        <w:t xml:space="preserve">is not merely a city; it is the pulsating heart of Dutch and European finance. As Europe’s third-largest financial center (after London and Paris), Amsterdam hosts over 1,300 financial institutions, including the Euronext stock exchange. This concentration creates unparalleled demand for specialized accounting expertise. A</w:t>
      </w:r>
      <w:r>
        <w:t xml:space="preserve"> </w:t>
      </w:r>
      <w:r>
        <w:rPr>
          <w:iCs/>
          <w:i/>
        </w:rPr>
        <w:t xml:space="preserve">Accountant</w:t>
      </w:r>
      <w:r>
        <w:t xml:space="preserve"> </w:t>
      </w:r>
      <w:r>
        <w:t xml:space="preserve">in Amsterdam must master cross-border transactions under the Dutch Fiscal Treaty network, manage intricate VAT cascades for e-commerce businesses (a sector booming in Amsterdam's digital startups), and advise on tax-efficient structures for foreign investors attracted to the Netherlands’ favorable corporate tax regime. The city’s role as a gateway to EU markets makes its accountants pivotal in ensuring compliance while optimizing client profitability—a skill set central to any</w:t>
      </w:r>
      <w:r>
        <w:t xml:space="preserve"> </w:t>
      </w:r>
      <w:r>
        <w:rPr>
          <w:bCs/>
          <w:b/>
        </w:rPr>
        <w:t xml:space="preserve">Dissertation</w:t>
      </w:r>
      <w:r>
        <w:t xml:space="preserve"> </w:t>
      </w:r>
      <w:r>
        <w:t xml:space="preserve">exploring professional services in globalized economies.</w:t>
      </w:r>
    </w:p>
    <w:bookmarkEnd w:id="21"/>
    <w:bookmarkStart w:id="22" w:name="professional-skills-beyond-numbers"/>
    <w:p>
      <w:pPr>
        <w:pStyle w:val="Heading2"/>
      </w:pPr>
      <w:r>
        <w:t xml:space="preserve">Professional Skills: Beyond Numbers</w:t>
      </w:r>
    </w:p>
    <w:p>
      <w:pPr>
        <w:pStyle w:val="FirstParagraph"/>
      </w:pPr>
      <w:r>
        <w:t xml:space="preserve">The modern</w:t>
      </w:r>
      <w:r>
        <w:t xml:space="preserve"> </w:t>
      </w:r>
      <w:r>
        <w:rPr>
          <w:iCs/>
          <w:i/>
        </w:rPr>
        <w:t xml:space="preserve">Accountant</w:t>
      </w:r>
      <w:r>
        <w:t xml:space="preserve"> </w:t>
      </w:r>
      <w:r>
        <w:t xml:space="preserve">in</w:t>
      </w:r>
      <w:r>
        <w:t xml:space="preserve"> </w:t>
      </w:r>
      <w:r>
        <w:rPr>
          <w:bCs/>
          <w:b/>
        </w:rPr>
        <w:t xml:space="preserve">Netherlands Amsterdam</w:t>
      </w:r>
      <w:r>
        <w:t xml:space="preserve"> </w:t>
      </w:r>
      <w:r>
        <w:t xml:space="preserve">transcends traditional bookkeeping. Today’s role demands fluency in digital tools (e.g., BlackLine, SAP) and data analytics to interpret financial trends for clients navigating post-Brexit trade flows or sustainability reporting under the EU Taxonomy Regulation. Crucially, Dutch professional culture emphasizes direct communication and transparency—qualities a</w:t>
      </w:r>
      <w:r>
        <w:t xml:space="preserve"> </w:t>
      </w:r>
      <w:r>
        <w:rPr>
          <w:iCs/>
          <w:i/>
        </w:rPr>
        <w:t xml:space="preserve">Accountant</w:t>
      </w:r>
      <w:r>
        <w:t xml:space="preserve"> </w:t>
      </w:r>
      <w:r>
        <w:t xml:space="preserve">must embody when advising clients on sensitive tax matters. For instance, Amsterdam-based accountants frequently facilitate negotiations with the Dutch Tax Office (Belastingdienst) in its Amsterdam headquarters, requiring not only technical mastery but also cultural intelligence to navigate the city’s pragmatic bureaucratic landscape. This blend of technical expertise and interpersonal skill is non-negotiable for any</w:t>
      </w:r>
      <w:r>
        <w:t xml:space="preserve"> </w:t>
      </w:r>
      <w:r>
        <w:rPr>
          <w:iCs/>
          <w:i/>
        </w:rPr>
        <w:t xml:space="preserve">Accountant</w:t>
      </w:r>
      <w:r>
        <w:t xml:space="preserve"> </w:t>
      </w:r>
      <w:r>
        <w:t xml:space="preserve">seeking prominence in</w:t>
      </w:r>
      <w:r>
        <w:t xml:space="preserve"> </w:t>
      </w:r>
      <w:r>
        <w:rPr>
          <w:bCs/>
          <w:b/>
        </w:rPr>
        <w:t xml:space="preserve">Netherlands Amsterdam</w:t>
      </w:r>
      <w:r>
        <w:t xml:space="preserve">.</w:t>
      </w:r>
    </w:p>
    <w:bookmarkEnd w:id="22"/>
    <w:bookmarkStart w:id="23" w:name="Xb25584edf99f10abb7765bb3733d310fc2afd3d"/>
    <w:p>
      <w:pPr>
        <w:pStyle w:val="Heading2"/>
      </w:pPr>
      <w:r>
        <w:t xml:space="preserve">Market Trends: Sustainability and Innovation</w:t>
      </w:r>
    </w:p>
    <w:p>
      <w:pPr>
        <w:pStyle w:val="FirstParagraph"/>
      </w:pPr>
      <w:r>
        <w:t xml:space="preserve">A defining trend shaping the profession in</w:t>
      </w:r>
      <w:r>
        <w:t xml:space="preserve"> </w:t>
      </w:r>
      <w:r>
        <w:rPr>
          <w:bCs/>
          <w:b/>
        </w:rPr>
        <w:t xml:space="preserve">Netherlands Amsterdam</w:t>
      </w:r>
      <w:r>
        <w:t xml:space="preserve"> </w:t>
      </w:r>
      <w:r>
        <w:t xml:space="preserve">is the integration of Environmental, Social, and Governance (ESG) metrics into financial reporting. Dutch legislation (e.g., the Sustainable Finance Disclosure Regulation - SFDR) mandates that accountants incorporate ESG data into annual reports—a requirement driving demand for certified sustainability accountants. Additionally, Amsterdam’s burgeoning tech ecosystem fuels innovation: FinTech startups like Adyen and Blockstream rely on specialized</w:t>
      </w:r>
      <w:r>
        <w:t xml:space="preserve"> </w:t>
      </w:r>
      <w:r>
        <w:rPr>
          <w:iCs/>
          <w:i/>
        </w:rPr>
        <w:t xml:space="preserve">Accountant</w:t>
      </w:r>
      <w:r>
        <w:t xml:space="preserve">s to manage crypto-asset accounting and GDPR-compliant financial data flows. A</w:t>
      </w:r>
      <w:r>
        <w:t xml:space="preserve"> </w:t>
      </w:r>
      <w:r>
        <w:rPr>
          <w:bCs/>
          <w:b/>
        </w:rPr>
        <w:t xml:space="preserve">Dissertation</w:t>
      </w:r>
      <w:r>
        <w:t xml:space="preserve"> </w:t>
      </w:r>
      <w:r>
        <w:t xml:space="preserve">on Amsterdam’s accounting profession would highlight how these trends are reshaping professional development, with firms now prioritizing certifications in ESG (e.g., GRI) alongside traditional CPA credentials.</w:t>
      </w:r>
    </w:p>
    <w:bookmarkEnd w:id="23"/>
    <w:bookmarkStart w:id="24" w:name="challenges-and-future-trajectory"/>
    <w:p>
      <w:pPr>
        <w:pStyle w:val="Heading2"/>
      </w:pPr>
      <w:r>
        <w:t xml:space="preserve">Challenges and Future Trajectory</w:t>
      </w:r>
    </w:p>
    <w:p>
      <w:pPr>
        <w:pStyle w:val="FirstParagraph"/>
      </w:pPr>
      <w:r>
        <w:t xml:space="preserve">Despite its strengths, the field faces pressures: rising regulatory complexity (e.g., the EU’s Digital Services Tax), talent shortages in specialized niches, and competition from AI-driven accounting platforms. However, Amsterdam’s position as a talent magnet—drawing graduates from UvA (University of Amsterdam) and VU University’s finance programs—ensures a pipeline of skilled</w:t>
      </w:r>
      <w:r>
        <w:t xml:space="preserve"> </w:t>
      </w:r>
      <w:r>
        <w:rPr>
          <w:iCs/>
          <w:i/>
        </w:rPr>
        <w:t xml:space="preserve">Accountant</w:t>
      </w:r>
      <w:r>
        <w:t xml:space="preserve">s equipped to address these challenges. The future belongs to accountants who combine Dutch legal acumen with global perspective. For example, an</w:t>
      </w:r>
      <w:r>
        <w:t xml:space="preserve"> </w:t>
      </w:r>
      <w:r>
        <w:rPr>
          <w:iCs/>
          <w:i/>
        </w:rPr>
        <w:t xml:space="preserve">Accountant</w:t>
      </w:r>
      <w:r>
        <w:t xml:space="preserve"> </w:t>
      </w:r>
      <w:r>
        <w:t xml:space="preserve">in Amsterdam might simultaneously manage a German subsidiary’s compliance under EU directives and advise an Indonesian client on Dutch tax treaties—a hallmark of the city’s interconnected economy.</w:t>
      </w:r>
    </w:p>
    <w:bookmarkEnd w:id="24"/>
    <w:bookmarkStart w:id="25" w:name="Xd78d29905c7fc2385f23ae0f625a2eaaee77e56"/>
    <w:p>
      <w:pPr>
        <w:pStyle w:val="Heading2"/>
      </w:pPr>
      <w:r>
        <w:t xml:space="preserve">Conclusion: The Indispensable Accountant in Amsterdam's Future</w:t>
      </w:r>
    </w:p>
    <w:p>
      <w:pPr>
        <w:pStyle w:val="FirstParagraph"/>
      </w:pPr>
      <w:r>
        <w:t xml:space="preserve">This professional study reaffirms that the role of the</w:t>
      </w:r>
      <w:r>
        <w:t xml:space="preserve"> </w:t>
      </w:r>
      <w:r>
        <w:rPr>
          <w:iCs/>
          <w:i/>
        </w:rPr>
        <w:t xml:space="preserve">Accountant</w:t>
      </w:r>
      <w:r>
        <w:t xml:space="preserve"> </w:t>
      </w:r>
      <w:r>
        <w:t xml:space="preserve">in</w:t>
      </w:r>
      <w:r>
        <w:t xml:space="preserve"> </w:t>
      </w:r>
      <w:r>
        <w:rPr>
          <w:bCs/>
          <w:b/>
        </w:rPr>
        <w:t xml:space="preserve">Netherlands Amsterdam</w:t>
      </w:r>
      <w:r>
        <w:t xml:space="preserve"> </w:t>
      </w:r>
      <w:r>
        <w:t xml:space="preserve">is not static but a dynamic force driving economic resilience. From regulatory compliance to ESG integration and cross-border innovation, accountants are the architects of financial integrity in a city where every €1 billion traded impacts global markets. As Amsterdam solidifies its status as Europe’s sustainability and fintech capital, the demand for adept</w:t>
      </w:r>
      <w:r>
        <w:t xml:space="preserve"> </w:t>
      </w:r>
      <w:r>
        <w:rPr>
          <w:iCs/>
          <w:i/>
        </w:rPr>
        <w:t xml:space="preserve">Accountant</w:t>
      </w:r>
      <w:r>
        <w:t xml:space="preserve">s will only intensify. For any academic</w:t>
      </w:r>
      <w:r>
        <w:t xml:space="preserve"> </w:t>
      </w:r>
      <w:r>
        <w:rPr>
          <w:bCs/>
          <w:b/>
        </w:rPr>
        <w:t xml:space="preserve">Dissertation</w:t>
      </w:r>
      <w:r>
        <w:t xml:space="preserve"> </w:t>
      </w:r>
      <w:r>
        <w:t xml:space="preserve">focused on professional services in the Netherlands, Amsterdam provides an unparalleled case study: a microcosm where meticulous accounting principles intersect with global economic ambition. The city’s accountants are not merely number-crunchers; they are strategic partners enabling businesses to thrive within the intricate tapestry of Dutch and European finance.</w:t>
      </w:r>
    </w:p>
    <w:p>
      <w:pPr>
        <w:pStyle w:val="BodyText"/>
      </w:pPr>
      <w:r>
        <w:rPr>
          <w:iCs/>
          <w:i/>
        </w:rPr>
        <w:t xml:space="preserve">This document is a professional analysis, not an academic dissertation. It synthesizes current market dynamics for educational purposes related to accounting in Netherlands Amsterdam. Actual dissertations require peer review, empirical research, and institutional approval.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Study: The Role and Evolution of the Accountant in Netherlands Amsterdam</dc:title>
  <dc:creator/>
  <dc:language>en</dc:language>
  <cp:keywords/>
  <dcterms:created xsi:type="dcterms:W3CDTF">2026-07-15T06:30:56Z</dcterms:created>
  <dcterms:modified xsi:type="dcterms:W3CDTF">2026-07-15T06:30:56Z</dcterms:modified>
</cp:coreProperties>
</file>

<file path=docProps/custom.xml><?xml version="1.0" encoding="utf-8"?>
<Properties xmlns="http://schemas.openxmlformats.org/officeDocument/2006/custom-properties" xmlns:vt="http://schemas.openxmlformats.org/officeDocument/2006/docPropsVTypes"/>
</file>