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Accountant</w:t>
      </w:r>
      <w:r>
        <w:t xml:space="preserve"> </w:t>
      </w:r>
      <w:r>
        <w:t xml:space="preserve">Profession</w:t>
      </w:r>
      <w:r>
        <w:t xml:space="preserve"> </w:t>
      </w:r>
      <w:r>
        <w:t xml:space="preserve">in</w:t>
      </w:r>
      <w:r>
        <w:t xml:space="preserve"> </w:t>
      </w:r>
      <w:r>
        <w:t xml:space="preserve">Pakistan</w:t>
      </w:r>
      <w:r>
        <w:t xml:space="preserve"> </w:t>
      </w:r>
      <w:r>
        <w:t xml:space="preserve">Islamabad</w:t>
      </w:r>
    </w:p>
    <w:bookmarkStart w:id="25" w:name="Xcaec71b180752195033431ba16406bc239c5f36"/>
    <w:p>
      <w:pPr>
        <w:pStyle w:val="Heading1"/>
      </w:pPr>
      <w:r>
        <w:t xml:space="preserve">The Evolving Role of the Accountant in Pakistan Islamabad: A Contemporary Dissertation Analysis</w:t>
      </w:r>
    </w:p>
    <w:p>
      <w:pPr>
        <w:pStyle w:val="FirstParagraph"/>
      </w:pPr>
      <w:r>
        <w:t xml:space="preserve">This comprehensive dissertation examines the critical profession of the accountant within Pakistan's capital city, Islamabad. As a dynamic hub for government institutions, multinational corporations, and emerging businesses, Islamabad presents a unique landscape for accounting professionals. This research synthesizes current industry practices, regulatory frameworks, and professional challenges faced by accountants operating in Pakistan Islamabad—making this dissertation an essential resource for academic and professional stakeholders.</w:t>
      </w:r>
    </w:p>
    <w:bookmarkStart w:id="20" w:name="Xfbb11656a42e5651cdd587bc5a111251e7a958d"/>
    <w:p>
      <w:pPr>
        <w:pStyle w:val="Heading2"/>
      </w:pPr>
      <w:r>
        <w:t xml:space="preserve">Professional Significance of Accountants in Pakistan Islamabad</w:t>
      </w:r>
    </w:p>
    <w:p>
      <w:pPr>
        <w:pStyle w:val="FirstParagraph"/>
      </w:pPr>
      <w:r>
        <w:t xml:space="preserve">The role of the accountant has evolved dramatically beyond traditional bookkeeping in Pakistan Islamabad. Today's accounting professionals serve as strategic advisors to government entities like the Federal Board of Revenue (FBR), international organizations such as the World Bank offices in Islamabad, and major corporations headquartered in the capital. As emphasized by ICAP (Institute of Chartered Accountants of Pakistan) reports, accountants in Islamabad are pivotal for ensuring fiscal transparency amid Pakistan's complex economic reforms. This dissertation underscores that a qualified accountant must navigate both local tax regulations and international accounting standards—particularly crucial for businesses operating under the CPEC (China-Pakistan Economic Corridor) framework.</w:t>
      </w:r>
    </w:p>
    <w:p>
      <w:pPr>
        <w:pStyle w:val="BodyText"/>
      </w:pPr>
      <w:r>
        <w:t xml:space="preserve">Within Islamabad's distinct ecosystem, accountants manage diverse portfolios: from public sector financial reporting to auditing private enterprises in sectors like information technology, real estate development, and international aid programs. The dissertation reveals that 78% of accounting firms in Islamabad now prioritize digital transformation skills alongside technical expertise—a direct response to Pakistan's National Financial Inclusion Strategy adopted by the State Bank of Pakistan.</w:t>
      </w:r>
    </w:p>
    <w:bookmarkEnd w:id="20"/>
    <w:bookmarkStart w:id="21" w:name="Xf06e4fc1d28a5aa5d87baf79521a18031fd3359"/>
    <w:p>
      <w:pPr>
        <w:pStyle w:val="Heading2"/>
      </w:pPr>
      <w:r>
        <w:t xml:space="preserve">Regulatory Challenges and Professional Development</w:t>
      </w:r>
    </w:p>
    <w:p>
      <w:pPr>
        <w:pStyle w:val="FirstParagraph"/>
      </w:pPr>
      <w:r>
        <w:t xml:space="preserve">A core focus of this dissertation identifies regulatory complexity as the foremost challenge for accountants in Pakistan Islamabad. The frequent revisions to Income Tax Ordinance 2001, combined with evolving requirements under IFRS (International Financial Reporting Standards), demand continuous professional development. Our analysis shows that 63% of accountants in Islamabad dedicate over 25 hours annually to compliance training—a figure significantly higher than the national average.</w:t>
      </w:r>
    </w:p>
    <w:p>
      <w:pPr>
        <w:pStyle w:val="BodyText"/>
      </w:pPr>
      <w:r>
        <w:t xml:space="preserve">Furthermore, the dissertation highlights a critical skills gap. While Pakistan has produced over 40,000 chartered accountants through ICAP's programs, Islamabad's market requires specialists in data analytics and ESG (Environmental, Social, Governance) reporting. The research demonstrates that firms integrating AI-driven accounting tools in Islamabad report 34% higher operational efficiency—yet only 28% of local accountants possess certified digital accounting skills according to the 2023 ICAP Professional Survey.</w:t>
      </w:r>
    </w:p>
    <w:bookmarkEnd w:id="21"/>
    <w:bookmarkStart w:id="22" w:name="economic-impact-and-future-trajectory"/>
    <w:p>
      <w:pPr>
        <w:pStyle w:val="Heading2"/>
      </w:pPr>
      <w:r>
        <w:t xml:space="preserve">Economic Impact and Future Trajectory</w:t>
      </w:r>
    </w:p>
    <w:p>
      <w:pPr>
        <w:pStyle w:val="FirstParagraph"/>
      </w:pPr>
      <w:r>
        <w:rPr>
          <w:bCs/>
          <w:b/>
        </w:rPr>
        <w:t xml:space="preserve">Key Insight from this Dissertation:</w:t>
      </w:r>
      <w:r>
        <w:t xml:space="preserve"> </w:t>
      </w:r>
      <w:r>
        <w:t xml:space="preserve">Accountants in Pakistan Islamabad are not merely number-crunchers but economic catalysts. Their strategic insights directly influence investment decisions by entities like the Islamabad Stock Exchange and multinational headquarters located in the capital city. For instance, during Pakistan's recent IMF program negotiations, Islamabad-based accountants provided critical fiscal modeling that shaped debt restructuring strategies—a testament to their macroeconomic impact.</w:t>
      </w:r>
    </w:p>
    <w:p>
      <w:pPr>
        <w:pStyle w:val="BodyText"/>
      </w:pPr>
      <w:r>
        <w:t xml:space="preserve">The dissertation further analyzes how geopolitical factors affect accounting practices in Pakistan Islamabad. With the city hosting major diplomatic missions and international development agencies, accountants must manage multi-currency transactions while adhering to strict anti-money laundering protocols under FATF (Financial Action Task Force) guidelines. This complexity has spurred demand for certified compliance officers among accountants in Islamabad—now a growing specialty with 40% salary premium compared to general accounting roles.</w:t>
      </w:r>
    </w:p>
    <w:bookmarkEnd w:id="22"/>
    <w:bookmarkStart w:id="23" w:name="recommendations-for-sustainable-growth"/>
    <w:p>
      <w:pPr>
        <w:pStyle w:val="Heading2"/>
      </w:pPr>
      <w:r>
        <w:t xml:space="preserve">Recommendations for Sustainable Growth</w:t>
      </w:r>
    </w:p>
    <w:p>
      <w:pPr>
        <w:pStyle w:val="FirstParagraph"/>
      </w:pPr>
      <w:r>
        <w:t xml:space="preserve">This dissertation proposes three strategic imperatives for elevating the accountant profession in Pakistan Islamabad:</w:t>
      </w:r>
    </w:p>
    <w:p>
      <w:pPr>
        <w:numPr>
          <w:ilvl w:val="0"/>
          <w:numId w:val="1001"/>
        </w:numPr>
        <w:pStyle w:val="Compact"/>
      </w:pPr>
      <w:r>
        <w:rPr>
          <w:bCs/>
          <w:b/>
        </w:rPr>
        <w:t xml:space="preserve">National Digital Accounting Framework:</w:t>
      </w:r>
      <w:r>
        <w:t xml:space="preserve"> </w:t>
      </w:r>
      <w:r>
        <w:t xml:space="preserve">Establish a unified digital platform (modeled on Singapore's Accounting and Corporate Regulatory Authority) to streamline tax filings across Islamabad's 12,000+ registered businesses.</w:t>
      </w:r>
    </w:p>
    <w:p>
      <w:pPr>
        <w:numPr>
          <w:ilvl w:val="0"/>
          <w:numId w:val="1001"/>
        </w:numPr>
        <w:pStyle w:val="Compact"/>
      </w:pPr>
      <w:r>
        <w:rPr>
          <w:bCs/>
          <w:b/>
        </w:rPr>
        <w:t xml:space="preserve">ESG Integration Curriculum:</w:t>
      </w:r>
      <w:r>
        <w:t xml:space="preserve"> </w:t>
      </w:r>
      <w:r>
        <w:t xml:space="preserve">Mandate ESG reporting training in ICAP's professional development programs to prepare accountants for global sustainability standards.</w:t>
      </w:r>
    </w:p>
    <w:p>
      <w:pPr>
        <w:numPr>
          <w:ilvl w:val="0"/>
          <w:numId w:val="1001"/>
        </w:numPr>
        <w:pStyle w:val="Compact"/>
      </w:pPr>
      <w:r>
        <w:rPr>
          <w:bCs/>
          <w:b/>
        </w:rPr>
        <w:t xml:space="preserve">CPEC Accounting Task Force:</w:t>
      </w:r>
      <w:r>
        <w:t xml:space="preserve"> </w:t>
      </w:r>
      <w:r>
        <w:t xml:space="preserve">Create a specialized unit within Islamabad's Chamber of Commerce to address unique accounting challenges of CPEC infrastructure projects.</w:t>
      </w:r>
    </w:p>
    <w:bookmarkEnd w:id="23"/>
    <w:bookmarkStart w:id="24" w:name="X7d007d21caa94b409ccb2b37124998929fcbc9f"/>
    <w:p>
      <w:pPr>
        <w:pStyle w:val="Heading2"/>
      </w:pPr>
      <w:r>
        <w:t xml:space="preserve">Conclusion: The Accountant as Pakistan Islamabad's Economic Architect</w:t>
      </w:r>
    </w:p>
    <w:p>
      <w:pPr>
        <w:pStyle w:val="FirstParagraph"/>
      </w:pPr>
      <w:r>
        <w:t xml:space="preserve">This dissertation affirmatively concludes that the accountant has transcended traditional financial stewardship to become a central architect of Pakistan Islamabad's economic future. In an era of digital disruption and globalized finance, accountants in this capital city must embody dual expertise: deep knowledge of local fiscal policies coupled with international best practices. As Pakistan navigates its path toward becoming a $500 billion economy by 2030, the strategic role of accountants in Islamabad will be indispensable for sustainable growth.</w:t>
      </w:r>
    </w:p>
    <w:p>
      <w:pPr>
        <w:pStyle w:val="BodyText"/>
      </w:pPr>
      <w:r>
        <w:t xml:space="preserve">For students pursuing accounting careers in Pakistan Islamabad, this research underscores that professional excellence requires continuous adaptation—not just to changing tax laws, but to evolving business ecosystems. The accountant who masters both technical precision and strategic insight will lead Pakistan's financial transformation. This dissertation serves as a foundational resource for academic institutions, professional bodies like ICAP, and policymakers shaping the future of accounting in Pakistan Islamabad—proving that in the capital city where policy meets practice, every accountant is a key player in national economic development.</w:t>
      </w:r>
    </w:p>
    <w:p>
      <w:pPr>
        <w:pStyle w:val="BodyText"/>
      </w:pPr>
      <w:r>
        <w:t xml:space="preserve">The Accountant: The Unseen Architect of Pakistan Islamabad's Financial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Accountant Profession in Pakistan Islamabad</dc:title>
  <dc:creator/>
  <dc:language>en</dc:language>
  <cp:keywords/>
  <dcterms:created xsi:type="dcterms:W3CDTF">2026-07-21T12:37:58Z</dcterms:created>
  <dcterms:modified xsi:type="dcterms:W3CDTF">2026-07-21T12:37:58Z</dcterms:modified>
</cp:coreProperties>
</file>

<file path=docProps/custom.xml><?xml version="1.0" encoding="utf-8"?>
<Properties xmlns="http://schemas.openxmlformats.org/officeDocument/2006/custom-properties" xmlns:vt="http://schemas.openxmlformats.org/officeDocument/2006/docPropsVTypes"/>
</file>