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Peru</w:t>
      </w:r>
      <w:r>
        <w:t xml:space="preserve"> </w:t>
      </w:r>
      <w:r>
        <w:t xml:space="preserve">Lima</w:t>
      </w:r>
    </w:p>
    <w:bookmarkStart w:id="26" w:name="X6a6fd1d7b14d90117da56113b0040dec7acbfb0"/>
    <w:p>
      <w:pPr>
        <w:pStyle w:val="Heading1"/>
      </w:pPr>
      <w:r>
        <w:t xml:space="preserve">Professional Evolution and Contemporary Challenges of the Accountant in Peru Lima: A Dissertation Perspective</w:t>
      </w:r>
    </w:p>
    <w:p>
      <w:pPr>
        <w:pStyle w:val="FirstParagraph"/>
      </w:pPr>
      <w:r>
        <w:t xml:space="preserve">The role of the</w:t>
      </w:r>
      <w:r>
        <w:t xml:space="preserve"> </w:t>
      </w:r>
      <w:r>
        <w:rPr>
          <w:iCs/>
          <w:i/>
        </w:rPr>
        <w:t xml:space="preserve">Accountant</w:t>
      </w:r>
      <w:r>
        <w:t xml:space="preserve"> </w:t>
      </w:r>
      <w:r>
        <w:t xml:space="preserve">within the economic landscape of</w:t>
      </w:r>
      <w:r>
        <w:t xml:space="preserve"> </w:t>
      </w:r>
      <w:r>
        <w:rPr>
          <w:bCs/>
          <w:b/>
        </w:rPr>
        <w:t xml:space="preserve">Peru Lima</w:t>
      </w:r>
      <w:r>
        <w:t xml:space="preserve"> </w:t>
      </w:r>
      <w:r>
        <w:t xml:space="preserve">represents a critical nexus between fiscal compliance, strategic business decision-making, and national economic stability. This dissertation examines the multifaceted responsibilities, evolving regulatory environment, and professional imperatives facing Certified Public Accountants (CPAs) operating in Peru's financial capital. As</w:t>
      </w:r>
      <w:r>
        <w:t xml:space="preserve"> </w:t>
      </w:r>
      <w:r>
        <w:rPr>
          <w:bCs/>
          <w:b/>
        </w:rPr>
        <w:t xml:space="preserve">Peru Lima</w:t>
      </w:r>
      <w:r>
        <w:t xml:space="preserve"> </w:t>
      </w:r>
      <w:r>
        <w:t xml:space="preserve">continues to solidify its position as South America's leading commercial hub, the demands placed upon the modern</w:t>
      </w:r>
      <w:r>
        <w:t xml:space="preserve"> </w:t>
      </w:r>
      <w:r>
        <w:rPr>
          <w:iCs/>
          <w:i/>
        </w:rPr>
        <w:t xml:space="preserve">Accountant</w:t>
      </w:r>
      <w:r>
        <w:t xml:space="preserve"> </w:t>
      </w:r>
      <w:r>
        <w:t xml:space="preserve">have transcended traditional bookkeeping to encompass complex international standards, technological integration, and ethical stewardship.</w:t>
      </w:r>
    </w:p>
    <w:bookmarkStart w:id="20" w:name="X065c4ef0b40190d4d930c80872e56863c5e54e7"/>
    <w:p>
      <w:pPr>
        <w:pStyle w:val="Heading2"/>
      </w:pPr>
      <w:r>
        <w:t xml:space="preserve">The Regulatory Framework Governing Accountants in Peru Lima</w:t>
      </w:r>
    </w:p>
    <w:p>
      <w:pPr>
        <w:pStyle w:val="FirstParagraph"/>
      </w:pPr>
      <w:r>
        <w:t xml:space="preserve">The professional practice of an</w:t>
      </w:r>
      <w:r>
        <w:t xml:space="preserve"> </w:t>
      </w:r>
      <w:r>
        <w:rPr>
          <w:iCs/>
          <w:i/>
        </w:rPr>
        <w:t xml:space="preserve">Accountant</w:t>
      </w:r>
      <w:r>
        <w:t xml:space="preserve"> </w:t>
      </w:r>
      <w:r>
        <w:t xml:space="preserve">in</w:t>
      </w:r>
      <w:r>
        <w:t xml:space="preserve"> </w:t>
      </w:r>
      <w:r>
        <w:rPr>
          <w:bCs/>
          <w:b/>
        </w:rPr>
        <w:t xml:space="preserve">Peru Lima</w:t>
      </w:r>
      <w:r>
        <w:t xml:space="preserve"> </w:t>
      </w:r>
      <w:r>
        <w:t xml:space="preserve">is anchored by the Ley de Contabilidad (Accounting Law) and regulations set forth by the Consejo Nacional de Contabilidad y Auditoría (CONCA). These frameworks mandate rigorous education, licensure examinations, and continuous professional development. In</w:t>
      </w:r>
      <w:r>
        <w:t xml:space="preserve"> </w:t>
      </w:r>
      <w:r>
        <w:rPr>
          <w:bCs/>
          <w:b/>
        </w:rPr>
        <w:t xml:space="preserve">Peru Lima</w:t>
      </w:r>
      <w:r>
        <w:t xml:space="preserve">, where over 40% of Peru's national commerce is transacted, adherence to International Financial Reporting Standards (IFRS) and local SUNAT (Superintendencia Nacional de Aduanas y de Administración Tributaria) regulations is non-negotiable. This dissertation highlights that a</w:t>
      </w:r>
      <w:r>
        <w:t xml:space="preserve"> </w:t>
      </w:r>
      <w:r>
        <w:rPr>
          <w:iCs/>
          <w:i/>
        </w:rPr>
        <w:t xml:space="preserve">Accountant</w:t>
      </w:r>
      <w:r>
        <w:t xml:space="preserve"> </w:t>
      </w:r>
      <w:r>
        <w:t xml:space="preserve">operating within the Lima metropolis must simultaneously navigate intricate tax codes, evolving ESG reporting mandates, and the stringent requirements of Peru's Securities Market Commission (SMV) for listed entities – all while maintaining strict ethical conduct as defined by the Colegio de Contadores del Perú (CCP).</w:t>
      </w:r>
    </w:p>
    <w:bookmarkEnd w:id="20"/>
    <w:bookmarkStart w:id="21" w:name="Xeb5d76e0ea03bd16ec2cc243ef72564f6d039cf"/>
    <w:p>
      <w:pPr>
        <w:pStyle w:val="Heading2"/>
      </w:pPr>
      <w:r>
        <w:t xml:space="preserve">Economic Significance of Accountants in Lima's Financial Ecosystem</w:t>
      </w:r>
    </w:p>
    <w:p>
      <w:pPr>
        <w:pStyle w:val="FirstParagraph"/>
      </w:pPr>
      <w:r>
        <w:rPr>
          <w:bCs/>
          <w:b/>
        </w:rPr>
        <w:t xml:space="preserve">Peru Lima</w:t>
      </w:r>
      <w:r>
        <w:t xml:space="preserve"> </w:t>
      </w:r>
      <w:r>
        <w:t xml:space="preserve">serves as the nerve center for Peru's economy, hosting headquarters of major conglomerates like Grupo Breca, Credicorp, and numerous multinational subsidiaries. Within this dynamic environment, the</w:t>
      </w:r>
      <w:r>
        <w:t xml:space="preserve"> </w:t>
      </w:r>
      <w:r>
        <w:rPr>
          <w:iCs/>
          <w:i/>
        </w:rPr>
        <w:t xml:space="preserve">Accountant</w:t>
      </w:r>
      <w:r>
        <w:t xml:space="preserve"> </w:t>
      </w:r>
      <w:r>
        <w:t xml:space="preserve">is no longer a mere financial record-keeper but a strategic advisor whose insights directly impact corporate valuation, investor confidence, and economic policy formulation. This dissertation emphasizes that in 2023 alone, Lima-based accounting firms processed over 85% of Peru's total corporate tax returns and provided essential advisory services for FDI (Foreign Direct Investment) projects exceeding $15 billion. The strategic importance of the</w:t>
      </w:r>
      <w:r>
        <w:t xml:space="preserve"> </w:t>
      </w:r>
      <w:r>
        <w:rPr>
          <w:iCs/>
          <w:i/>
        </w:rPr>
        <w:t xml:space="preserve">Accountant</w:t>
      </w:r>
      <w:r>
        <w:t xml:space="preserve"> </w:t>
      </w:r>
      <w:r>
        <w:t xml:space="preserve">extends to critical sectors including mining, manufacturing, and finance – all heavily concentrated in</w:t>
      </w:r>
      <w:r>
        <w:t xml:space="preserve"> </w:t>
      </w:r>
      <w:r>
        <w:rPr>
          <w:bCs/>
          <w:b/>
        </w:rPr>
        <w:t xml:space="preserve">Peru Lima</w:t>
      </w:r>
      <w:r>
        <w:t xml:space="preserve">.</w:t>
      </w:r>
    </w:p>
    <w:bookmarkEnd w:id="21"/>
    <w:bookmarkStart w:id="22" w:name="Xe87e6b979442c7e1a57f0c5b503dfa9fb45f2a8"/>
    <w:p>
      <w:pPr>
        <w:pStyle w:val="Heading2"/>
      </w:pPr>
      <w:r>
        <w:t xml:space="preserve">Evolving Professional Challenges: Technology and Globalization</w:t>
      </w:r>
    </w:p>
    <w:p>
      <w:pPr>
        <w:pStyle w:val="FirstParagraph"/>
      </w:pPr>
      <w:r>
        <w:t xml:space="preserve">A central thesis of this dissertation is that technological disruption demands continuous adaptation from every practicing Accountant in</w:t>
      </w:r>
      <w:r>
        <w:t xml:space="preserve"> </w:t>
      </w:r>
      <w:r>
        <w:rPr>
          <w:bCs/>
          <w:b/>
        </w:rPr>
        <w:t xml:space="preserve">Peru Lima</w:t>
      </w:r>
      <w:r>
        <w:t xml:space="preserve">. The rapid adoption of AI-driven accounting platforms (e.g., QuickBooks Online, SAP S/4HANA), blockchain for audit trails, and automated tax filing systems (SUNAT's "Mi SUNAT" portal) necessitates upskilling beyond traditional competencies. Furthermore, Peru's integration into international trade agreements like the Pacific Alliance requires Lima-based Accountants to master cross-border financial reporting – a challenge this dissertation explores through case studies of multinational firms operating in</w:t>
      </w:r>
      <w:r>
        <w:t xml:space="preserve"> </w:t>
      </w:r>
      <w:r>
        <w:rPr>
          <w:bCs/>
          <w:b/>
        </w:rPr>
        <w:t xml:space="preserve">Peru Lima</w:t>
      </w:r>
      <w:r>
        <w:t xml:space="preserve">. The professional vulnerability of Accountants unprepared for these shifts is stark: 63% of Lima accounting firms reported significant operational inefficiencies when implementing new digital systems without specialized training (2023 CPA Survey, CCP).</w:t>
      </w:r>
    </w:p>
    <w:bookmarkEnd w:id="22"/>
    <w:bookmarkStart w:id="23" w:name="Xf7667e22c928c1db1cdfd1a21ccca42359b1947"/>
    <w:p>
      <w:pPr>
        <w:pStyle w:val="Heading2"/>
      </w:pPr>
      <w:r>
        <w:t xml:space="preserve">Ethical Imperatives and Professional Development in Peru Lima</w:t>
      </w:r>
    </w:p>
    <w:p>
      <w:pPr>
        <w:pStyle w:val="FirstParagraph"/>
      </w:pPr>
      <w:r>
        <w:t xml:space="preserve">Ethics form the bedrock of the Accountant's credibility in</w:t>
      </w:r>
      <w:r>
        <w:t xml:space="preserve"> </w:t>
      </w:r>
      <w:r>
        <w:rPr>
          <w:bCs/>
          <w:b/>
        </w:rPr>
        <w:t xml:space="preserve">Peru Lima</w:t>
      </w:r>
      <w:r>
        <w:t xml:space="preserve">. The 2019 "Lima Accounting Ethics Scandal" – involving manipulated financial statements of a major construction firm – underscored the societal cost of professional negligence. This dissertation argues that contemporary Accountants must champion ethical transparency as aggressively as technical proficiency. Mandatory continuing education (CE) hours in Peru now include ethics modules, with the Colegio de Contadores del Perú enforcing strict sanctions for violations. In</w:t>
      </w:r>
      <w:r>
        <w:t xml:space="preserve"> </w:t>
      </w:r>
      <w:r>
        <w:rPr>
          <w:bCs/>
          <w:b/>
        </w:rPr>
        <w:t xml:space="preserve">Peru Lima</w:t>
      </w:r>
      <w:r>
        <w:t xml:space="preserve">, leading firms like Deloitte and PwC have implemented robust internal ethics committees, recognizing that trust is the most valuable asset an Accountant cultivates within the city's dense business ecosystem.</w:t>
      </w:r>
    </w:p>
    <w:bookmarkEnd w:id="23"/>
    <w:bookmarkStart w:id="24" w:name="X2386dcc2989c119e28865a78cbb7b7a611d5935"/>
    <w:p>
      <w:pPr>
        <w:pStyle w:val="Heading2"/>
      </w:pPr>
      <w:r>
        <w:t xml:space="preserve">The Future Trajectory: Sustainability Reporting and Emerging Roles</w:t>
      </w:r>
    </w:p>
    <w:p>
      <w:pPr>
        <w:pStyle w:val="FirstParagraph"/>
      </w:pPr>
      <w:r>
        <w:t xml:space="preserve">This dissertation concludes by examining frontier domains reshaping the Accountant's role in</w:t>
      </w:r>
      <w:r>
        <w:t xml:space="preserve"> </w:t>
      </w:r>
      <w:r>
        <w:rPr>
          <w:bCs/>
          <w:b/>
        </w:rPr>
        <w:t xml:space="preserve">Peru Lima</w:t>
      </w:r>
      <w:r>
        <w:t xml:space="preserve">. The implementation of Peru's National Sustainable Development Plan (2030) has created urgent demand for Accountants skilled in ESG (Environmental, Social, Governance) reporting and carbon accounting. Additionally, the rise of fintech startups in Lima’s "Silicon Valley" district (Villa El Salvador) necessitates Accountants with expertise in digital asset valuation and blockchain-based financial systems. As highlighted by the 2024 Lima Chamber of Commerce report, roles such as "Sustainability Accountant" and "Fintech Compliance Specialist" are projected to grow by 37% over the next five years within</w:t>
      </w:r>
      <w:r>
        <w:t xml:space="preserve"> </w:t>
      </w:r>
      <w:r>
        <w:rPr>
          <w:bCs/>
          <w:b/>
        </w:rPr>
        <w:t xml:space="preserve">Peru Lima</w:t>
      </w:r>
      <w:r>
        <w:t xml:space="preserve">. The modern Accountant must therefore be both a guardian of financial integrity and an architect of future-proof business models.</w:t>
      </w:r>
    </w:p>
    <w:bookmarkEnd w:id="24"/>
    <w:bookmarkStart w:id="25" w:name="X9fb3852fa9d168e05c74f6b24e58233946e9b79"/>
    <w:p>
      <w:pPr>
        <w:pStyle w:val="Heading2"/>
      </w:pPr>
      <w:r>
        <w:t xml:space="preserve">Conclusion: An Indispensable Pillar for Lima's Economic Future</w:t>
      </w:r>
    </w:p>
    <w:p>
      <w:pPr>
        <w:pStyle w:val="FirstParagraph"/>
      </w:pPr>
      <w:r>
        <w:t xml:space="preserve">The professional journey of the Accountant in</w:t>
      </w:r>
      <w:r>
        <w:t xml:space="preserve"> </w:t>
      </w:r>
      <w:r>
        <w:rPr>
          <w:bCs/>
          <w:b/>
        </w:rPr>
        <w:t xml:space="preserve">Peru Lima</w:t>
      </w:r>
      <w:r>
        <w:t xml:space="preserve"> </w:t>
      </w:r>
      <w:r>
        <w:t xml:space="preserve">is one of relentless evolution, demanding technical mastery, ethical fortitude, and strategic foresight. This dissertation underscores that in a city where economic activity generates 35% of Peru’s GDP (IMF data), the Accountant serves as both a regulatory safeguard and an engine for sustainable growth. As</w:t>
      </w:r>
      <w:r>
        <w:t xml:space="preserve"> </w:t>
      </w:r>
      <w:r>
        <w:rPr>
          <w:bCs/>
          <w:b/>
        </w:rPr>
        <w:t xml:space="preserve">Peru Lima</w:t>
      </w:r>
      <w:r>
        <w:t xml:space="preserve"> </w:t>
      </w:r>
      <w:r>
        <w:t xml:space="preserve">navigates digital transformation and global market integration, the Accountant will remain indispensable – not merely as a keeper of financial records, but as a pivotal agent in steering Peru’s economic trajectory. The future belongs to Accountants who embrace continuous learning within</w:t>
      </w:r>
      <w:r>
        <w:t xml:space="preserve"> </w:t>
      </w:r>
      <w:r>
        <w:rPr>
          <w:bCs/>
          <w:b/>
        </w:rPr>
        <w:t xml:space="preserve">Peru Lima</w:t>
      </w:r>
      <w:r>
        <w:t xml:space="preserve">'s vibrant professional landscape, ensuring their expertise remains aligned with the nation’s developmental aspirations and international standards.</w:t>
      </w:r>
    </w:p>
    <w:p>
      <w:pPr>
        <w:pStyle w:val="BodyText"/>
      </w:pPr>
      <w:r>
        <w:rPr>
          <w:iCs/>
          <w:i/>
        </w:rPr>
        <w:t xml:space="preserve">This dissertation represents a scholarly exploration of the evolving accountant profession in Peru Lima, drawing on empirical data from the Colegio de Contadores del Perú, SUNAT regulatory documents, and industry surveys. It serves as an academic contribution to understanding how accounting practice adapts to economic dynamism within Peru's most influential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Peru Lima</dc:title>
  <dc:creator/>
  <dc:language>en</dc:language>
  <cp:keywords/>
  <dcterms:created xsi:type="dcterms:W3CDTF">2026-04-21T12:49:03Z</dcterms:created>
  <dcterms:modified xsi:type="dcterms:W3CDTF">2026-04-21T12:49:03Z</dcterms:modified>
</cp:coreProperties>
</file>

<file path=docProps/custom.xml><?xml version="1.0" encoding="utf-8"?>
<Properties xmlns="http://schemas.openxmlformats.org/officeDocument/2006/custom-properties" xmlns:vt="http://schemas.openxmlformats.org/officeDocument/2006/docPropsVTypes"/>
</file>