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Russia</w:t>
      </w:r>
      <w:r>
        <w:t xml:space="preserve"> </w:t>
      </w:r>
      <w:r>
        <w:t xml:space="preserve">Moscow</w:t>
      </w:r>
    </w:p>
    <w:bookmarkStart w:id="26" w:name="X37569e2f0cc935d430aea579076d913d9aeaba7"/>
    <w:p>
      <w:pPr>
        <w:pStyle w:val="Heading1"/>
      </w:pPr>
      <w:r>
        <w:t xml:space="preserve">Evolution and Professional Imperatives of the Accountant in Contemporary Russia: A Moscow-Centric Dissertation</w:t>
      </w:r>
    </w:p>
    <w:p>
      <w:pPr>
        <w:pStyle w:val="FirstParagraph"/>
      </w:pPr>
      <w:r>
        <w:rPr>
          <w:bCs/>
          <w:b/>
        </w:rPr>
        <w:t xml:space="preserve">Abstract:</w:t>
      </w:r>
      <w:r>
        <w:t xml:space="preserve"> </w:t>
      </w:r>
      <w:r>
        <w:t xml:space="preserve">This dissertation examines the critical transformation within the accounting profession, with a specific focus on the Russian Federation and its economic epicenter, Moscow. It analyzes how global standards intersect with domestic regulatory frameworks (RAS, Tax Code), technological disruption (digitalization), and geopolitical dynamics to reshape the role of the accountant. Through case studies of leading Moscow-based enterprises and policy analysis, this research demonstrates that the modern</w:t>
      </w:r>
      <w:r>
        <w:t xml:space="preserve"> </w:t>
      </w:r>
      <w:r>
        <w:rPr>
          <w:bCs/>
          <w:b/>
        </w:rPr>
        <w:t xml:space="preserve">Accountant</w:t>
      </w:r>
      <w:r>
        <w:t xml:space="preserve"> </w:t>
      </w:r>
      <w:r>
        <w:t xml:space="preserve">in</w:t>
      </w:r>
      <w:r>
        <w:t xml:space="preserve"> </w:t>
      </w:r>
      <w:r>
        <w:rPr>
          <w:bCs/>
          <w:b/>
        </w:rPr>
        <w:t xml:space="preserve">Russia Moscow</w:t>
      </w:r>
      <w:r>
        <w:t xml:space="preserve"> </w:t>
      </w:r>
      <w:r>
        <w:t xml:space="preserve">is no longer merely a record-keeper but a strategic business partner navigating complex compliance landscapes, driving financial transparency, and enabling data-driven decision-making essential for sustainable growth within the national economy.</w:t>
      </w:r>
    </w:p>
    <w:bookmarkStart w:id="20" w:name="X4801a60e473de2a90d1cc3d26e052f7d197f755"/>
    <w:p>
      <w:pPr>
        <w:pStyle w:val="Heading2"/>
      </w:pPr>
      <w:r>
        <w:t xml:space="preserve">1. Introduction: The Strategic Imperative of Accountants in Russia Moscow</w:t>
      </w:r>
    </w:p>
    <w:p>
      <w:pPr>
        <w:pStyle w:val="FirstParagraph"/>
      </w:pPr>
      <w:r>
        <w:t xml:space="preserve">The economic significance of Moscow as the undisputed financial capital of</w:t>
      </w:r>
      <w:r>
        <w:t xml:space="preserve"> </w:t>
      </w:r>
      <w:r>
        <w:rPr>
          <w:bCs/>
          <w:b/>
        </w:rPr>
        <w:t xml:space="preserve">Russia</w:t>
      </w:r>
      <w:r>
        <w:t xml:space="preserve"> </w:t>
      </w:r>
      <w:r>
        <w:t xml:space="preserve">cannot be overstated. Hosting the headquarters of major banks, multinational corporations, and the Central Bank's main operations, Moscow's business ecosystem demands a highly skilled and adaptable accounting workforce. The role of the</w:t>
      </w:r>
      <w:r>
        <w:t xml:space="preserve"> </w:t>
      </w:r>
      <w:r>
        <w:rPr>
          <w:bCs/>
          <w:b/>
        </w:rPr>
        <w:t xml:space="preserve">Accountant</w:t>
      </w:r>
      <w:r>
        <w:t xml:space="preserve"> </w:t>
      </w:r>
      <w:r>
        <w:t xml:space="preserve">within this dynamic environment has evolved dramatically from traditional bookkeeping towards strategic financial management. This dissertation argues that proficiency in Russian Accounting Standards (RAS), deep understanding of the Russian Tax Code (Article 10, Federal Law No. 129-FZ), and mastery of digital accounting tools are now non-negotiable prerequisites for professional success in</w:t>
      </w:r>
      <w:r>
        <w:t xml:space="preserve"> </w:t>
      </w:r>
      <w:r>
        <w:rPr>
          <w:bCs/>
          <w:b/>
        </w:rPr>
        <w:t xml:space="preserve">Russia Moscow</w:t>
      </w:r>
      <w:r>
        <w:t xml:space="preserve">. Failure to adapt renders an</w:t>
      </w:r>
      <w:r>
        <w:t xml:space="preserve"> </w:t>
      </w:r>
      <w:r>
        <w:rPr>
          <w:bCs/>
          <w:b/>
        </w:rPr>
        <w:t xml:space="preserve">Accountant</w:t>
      </w:r>
      <w:r>
        <w:t xml:space="preserve"> </w:t>
      </w:r>
      <w:r>
        <w:t xml:space="preserve">obsolete in this high-stakes environment.</w:t>
      </w:r>
    </w:p>
    <w:bookmarkEnd w:id="20"/>
    <w:bookmarkStart w:id="21" w:name="X62a548ea0ad1fce872bca134707f5d438a16c50"/>
    <w:p>
      <w:pPr>
        <w:pStyle w:val="Heading2"/>
      </w:pPr>
      <w:r>
        <w:t xml:space="preserve">2. Methodology: Contextual Analysis of the Moscow Accounting Landscape</w:t>
      </w:r>
    </w:p>
    <w:p>
      <w:pPr>
        <w:pStyle w:val="FirstParagraph"/>
      </w:pPr>
      <w:r>
        <w:t xml:space="preserve">This research employs a mixed-methods approach centered on the unique context of Moscow. Primary data was gathered through semi-structured interviews with 35 senior accountants and finance directors across diverse sectors (finance, manufacturing, IT services) within Moscow city limits. Secondary analysis included comprehensive review of Russian Federal Laws (No. 129-FZ on Accounting), recent amendments to RAS, and reports from the Moscow Association of Accountants (MAA). The focus remained strictly on the practical challenges faced by the</w:t>
      </w:r>
      <w:r>
        <w:t xml:space="preserve"> </w:t>
      </w:r>
      <w:r>
        <w:rPr>
          <w:bCs/>
          <w:b/>
        </w:rPr>
        <w:t xml:space="preserve">Accountant</w:t>
      </w:r>
      <w:r>
        <w:t xml:space="preserve"> </w:t>
      </w:r>
      <w:r>
        <w:t xml:space="preserve">operating within</w:t>
      </w:r>
      <w:r>
        <w:t xml:space="preserve"> </w:t>
      </w:r>
      <w:r>
        <w:rPr>
          <w:bCs/>
          <w:b/>
        </w:rPr>
        <w:t xml:space="preserve">Russia Moscow</w:t>
      </w:r>
      <w:r>
        <w:t xml:space="preserve">, including navigating local tax office (Nalogovaya) requirements, managing currency fluctuations impacting multinational subsidiaries based in Moscow, and ensuring compliance with evolving sanctions regimes affecting Russian entities.</w:t>
      </w:r>
    </w:p>
    <w:bookmarkEnd w:id="21"/>
    <w:bookmarkStart w:id="22" w:name="Xcd6d455b55c0ccb8eea9d32bc94c9544e16304e"/>
    <w:p>
      <w:pPr>
        <w:pStyle w:val="Heading2"/>
      </w:pPr>
      <w:r>
        <w:t xml:space="preserve">3. Key Findings: The Modern Accountant's Multifaceted Challenges in Russia Moscow</w:t>
      </w:r>
    </w:p>
    <w:p>
      <w:pPr>
        <w:pStyle w:val="FirstParagraph"/>
      </w:pPr>
      <w:r>
        <w:rPr>
          <w:bCs/>
          <w:b/>
        </w:rPr>
        <w:t xml:space="preserve">3.1 Regulatory Complexity as a Core Challenge:</w:t>
      </w:r>
      <w:r>
        <w:t xml:space="preserve"> </w:t>
      </w:r>
      <w:r>
        <w:t xml:space="preserve">Respondents consistently cited the intricate and frequently changing regulatory environment as the foremost challenge. The dual application of RAS for financial reporting and International Financial Reporting Standards (IFRS) for certain entities (especially those with foreign capital or listing aspirations), alongside complex local tax nuances specific to Moscow's business districts, demands continuous education. An</w:t>
      </w:r>
      <w:r>
        <w:t xml:space="preserve"> </w:t>
      </w:r>
      <w:r>
        <w:rPr>
          <w:bCs/>
          <w:b/>
        </w:rPr>
        <w:t xml:space="preserve">Accountant</w:t>
      </w:r>
      <w:r>
        <w:t xml:space="preserve"> </w:t>
      </w:r>
      <w:r>
        <w:t xml:space="preserve">in Moscow cannot afford to operate on outdated knowledge; this is fundamental to any credible</w:t>
      </w:r>
      <w:r>
        <w:t xml:space="preserve"> </w:t>
      </w:r>
      <w:r>
        <w:rPr>
          <w:bCs/>
          <w:b/>
        </w:rPr>
        <w:t xml:space="preserve">Dissertation</w:t>
      </w:r>
      <w:r>
        <w:t xml:space="preserve"> </w:t>
      </w:r>
      <w:r>
        <w:t xml:space="preserve">on the profession here.</w:t>
      </w:r>
    </w:p>
    <w:p>
      <w:pPr>
        <w:pStyle w:val="BodyText"/>
      </w:pPr>
      <w:r>
        <w:rPr>
          <w:bCs/>
          <w:b/>
        </w:rPr>
        <w:t xml:space="preserve">3.2 Digital Transformation as an Imperative:</w:t>
      </w:r>
      <w:r>
        <w:t xml:space="preserve"> </w:t>
      </w:r>
      <w:r>
        <w:t xml:space="preserve">The adoption of integrated ERP systems (like 1C:Enterprise, SAP) and cloud-based solutions is accelerating rapidly within Moscow's corporate sector. This shift necessitates that the modern</w:t>
      </w:r>
      <w:r>
        <w:t xml:space="preserve"> </w:t>
      </w:r>
      <w:r>
        <w:rPr>
          <w:bCs/>
          <w:b/>
        </w:rPr>
        <w:t xml:space="preserve">Accountant</w:t>
      </w:r>
      <w:r>
        <w:t xml:space="preserve"> </w:t>
      </w:r>
      <w:r>
        <w:t xml:space="preserve">possesses strong digital literacy – not just for data entry, but for interpreting analytics, ensuring data security under Russian Federal Law No. 152-FZ (Personal Data), and utilizing AI tools for fraud detection. The dissertation highlights Moscow as the leading region in Russia for this technological adoption among accountancy practices.</w:t>
      </w:r>
    </w:p>
    <w:p>
      <w:pPr>
        <w:pStyle w:val="BodyText"/>
      </w:pPr>
      <w:r>
        <w:rPr>
          <w:bCs/>
          <w:b/>
        </w:rPr>
        <w:t xml:space="preserve">3.3 Strategic Role Beyond Compliance:</w:t>
      </w:r>
      <w:r>
        <w:t xml:space="preserve"> </w:t>
      </w:r>
      <w:r>
        <w:t xml:space="preserve">The most significant finding was the clear shift towards a strategic advisory role. Accountants in top Moscow firms actively participate in budgeting, financial forecasting, risk management (including geopolitical risk assessment), and M&amp;A due diligence – functions previously handled by senior management alone. This elevates the</w:t>
      </w:r>
      <w:r>
        <w:t xml:space="preserve"> </w:t>
      </w:r>
      <w:r>
        <w:rPr>
          <w:bCs/>
          <w:b/>
        </w:rPr>
        <w:t xml:space="preserve">Accountant</w:t>
      </w:r>
      <w:r>
        <w:t xml:space="preserve"> </w:t>
      </w:r>
      <w:r>
        <w:t xml:space="preserve">from a compliance officer to a core business strategist within the</w:t>
      </w:r>
      <w:r>
        <w:t xml:space="preserve"> </w:t>
      </w:r>
      <w:r>
        <w:rPr>
          <w:bCs/>
          <w:b/>
        </w:rPr>
        <w:t xml:space="preserve">Russia Moscow</w:t>
      </w:r>
      <w:r>
        <w:t xml:space="preserve"> </w:t>
      </w:r>
      <w:r>
        <w:t xml:space="preserve">context, directly impacting corporate competitiveness.</w:t>
      </w:r>
    </w:p>
    <w:bookmarkEnd w:id="22"/>
    <w:bookmarkStart w:id="23" w:name="X16cdb22e9924efa70d4a7246bfe3d25aafd74da"/>
    <w:p>
      <w:pPr>
        <w:pStyle w:val="Heading2"/>
      </w:pPr>
      <w:r>
        <w:t xml:space="preserve">4. The Geopolitical Dimension: Accounting in a Volatile Environment</w:t>
      </w:r>
    </w:p>
    <w:p>
      <w:pPr>
        <w:pStyle w:val="FirstParagraph"/>
      </w:pPr>
      <w:r>
        <w:t xml:space="preserve">This dissertation uniquely addresses the profound impact of recent geopolitical events on accounting practice in Moscow. Sanctions have drastically altered currency management, cross-border transactions, and audit requirements for Russian entities with international ties. The role of the</w:t>
      </w:r>
      <w:r>
        <w:t xml:space="preserve"> </w:t>
      </w:r>
      <w:r>
        <w:rPr>
          <w:bCs/>
          <w:b/>
        </w:rPr>
        <w:t xml:space="preserve">Accountant</w:t>
      </w:r>
      <w:r>
        <w:t xml:space="preserve"> </w:t>
      </w:r>
      <w:r>
        <w:t xml:space="preserve">now includes navigating complex alternative payment systems, ensuring accurate foreign exchange reporting under revised RAS guidelines (e.g., for assets held abroad), and providing critical financial intelligence to leadership on liquidity constraints – all within the specific operational realities of conducting business in Moscow amid global sanctions. This is a critical, contemporary aspect of the</w:t>
      </w:r>
      <w:r>
        <w:t xml:space="preserve"> </w:t>
      </w:r>
      <w:r>
        <w:rPr>
          <w:bCs/>
          <w:b/>
        </w:rPr>
        <w:t xml:space="preserve">Dissertation</w:t>
      </w:r>
      <w:r>
        <w:t xml:space="preserve"> </w:t>
      </w:r>
      <w:r>
        <w:t xml:space="preserve">on accounting in modern Russia.</w:t>
      </w:r>
    </w:p>
    <w:bookmarkEnd w:id="23"/>
    <w:bookmarkStart w:id="24" w:name="Xdd48b523fd715b0573831903ec87141942845ea"/>
    <w:p>
      <w:pPr>
        <w:pStyle w:val="Heading2"/>
      </w:pPr>
      <w:r>
        <w:t xml:space="preserve">5. Conclusion: The Future Trajectory for Accountants in Russia Moscow</w:t>
      </w:r>
    </w:p>
    <w:p>
      <w:pPr>
        <w:pStyle w:val="FirstParagraph"/>
      </w:pPr>
      <w:r>
        <w:t xml:space="preserve">The findings solidify that the profession of the</w:t>
      </w:r>
      <w:r>
        <w:t xml:space="preserve"> </w:t>
      </w:r>
      <w:r>
        <w:rPr>
          <w:bCs/>
          <w:b/>
        </w:rPr>
        <w:t xml:space="preserve">Accountant</w:t>
      </w:r>
      <w:r>
        <w:t xml:space="preserve"> </w:t>
      </w:r>
      <w:r>
        <w:t xml:space="preserve">in</w:t>
      </w:r>
      <w:r>
        <w:t xml:space="preserve"> </w:t>
      </w:r>
      <w:r>
        <w:rPr>
          <w:bCs/>
          <w:b/>
        </w:rPr>
        <w:t xml:space="preserve">Russia Moscow</w:t>
      </w:r>
      <w:r>
        <w:t xml:space="preserve"> </w:t>
      </w:r>
      <w:r>
        <w:t xml:space="preserve">has undergone a paradigm shift. The future demands continuous professional development, embracing technology as an enabler rather than a hurdle, and developing deep expertise in both Russian domestic frameworks (RAS, Tax Code) and relevant international standards where applicable. As Moscow remains the pivotal financial hub of</w:t>
      </w:r>
      <w:r>
        <w:t xml:space="preserve"> </w:t>
      </w:r>
      <w:r>
        <w:rPr>
          <w:bCs/>
          <w:b/>
        </w:rPr>
        <w:t xml:space="preserve">Russia</w:t>
      </w:r>
      <w:r>
        <w:t xml:space="preserve">, the strategic value placed on competent accountants will only intensify. This dissertation concludes that organizations investing in highly skilled accountants who understand the unique nuances of conducting business within Moscow's ecosystem are positioned to navigate regulatory complexity, leverage data for competitive advantage, and ensure long-term financial resilience in an increasingly challenging global environment. The</w:t>
      </w:r>
      <w:r>
        <w:t xml:space="preserve"> </w:t>
      </w:r>
      <w:r>
        <w:rPr>
          <w:bCs/>
          <w:b/>
        </w:rPr>
        <w:t xml:space="preserve">Accountant</w:t>
      </w:r>
      <w:r>
        <w:t xml:space="preserve"> </w:t>
      </w:r>
      <w:r>
        <w:t xml:space="preserve">is no longer merely a steward of records; they are a vital architect of financial strategy in the heart of</w:t>
      </w:r>
      <w:r>
        <w:t xml:space="preserve"> </w:t>
      </w:r>
      <w:r>
        <w:rPr>
          <w:bCs/>
          <w:b/>
        </w:rPr>
        <w:t xml:space="preserve">Russia Moscow</w:t>
      </w:r>
      <w:r>
        <w:t xml:space="preserve">.</w:t>
      </w:r>
    </w:p>
    <w:bookmarkEnd w:id="24"/>
    <w:bookmarkStart w:id="25" w:name="references-illustrative"/>
    <w:p>
      <w:pPr>
        <w:pStyle w:val="Heading2"/>
      </w:pPr>
      <w:r>
        <w:t xml:space="preserve">6. References (Illustrative)</w:t>
      </w:r>
    </w:p>
    <w:p>
      <w:pPr>
        <w:pStyle w:val="FirstParagraph"/>
      </w:pPr>
      <w:r>
        <w:t xml:space="preserve">Kozlov, A. (2023). *Accounting Standards Evolution in Post-Soviet Russia: RAS vs IFRS*. Moscow Publishing House.</w:t>
      </w:r>
      <w:r>
        <w:br/>
      </w:r>
      <w:r>
        <w:t xml:space="preserve">Federal Law No. 129-FZ "On Accounting" (as amended). Russian Government Gazette.</w:t>
      </w:r>
      <w:r>
        <w:br/>
      </w:r>
      <w:r>
        <w:t xml:space="preserve">Moscow Association of Accountants (MAA) Annual Report 2023: *Digitalization Trends in Corporate Finance*.</w:t>
      </w:r>
      <w:r>
        <w:br/>
      </w:r>
      <w:r>
        <w:t xml:space="preserve">Central Bank of Russia. (2024). *Guidelines for Financial Reporting under Sanctions Conditions*.</w:t>
      </w:r>
    </w:p>
    <w:p>
      <w:pPr>
        <w:pStyle w:val="BodyText"/>
      </w:pPr>
      <w:r>
        <w:rPr>
          <w:iCs/>
          <w:i/>
        </w:rPr>
        <w:t xml:space="preserve">Disclaimer: This document is a simulated academic dissertation sample focusing on the specified theme and keywords. It is intended for illustrative purposes only and does not represent an actual completed doctoral dissertation submitted to a Russian university. All references are indicative.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Accountants in Russia Moscow</dc:title>
  <dc:creator/>
  <dc:language>en</dc:language>
  <cp:keywords/>
  <dcterms:created xsi:type="dcterms:W3CDTF">2026-07-20T13:14:14Z</dcterms:created>
  <dcterms:modified xsi:type="dcterms:W3CDTF">2026-07-20T13:14:14Z</dcterms:modified>
</cp:coreProperties>
</file>

<file path=docProps/custom.xml><?xml version="1.0" encoding="utf-8"?>
<Properties xmlns="http://schemas.openxmlformats.org/officeDocument/2006/custom-properties" xmlns:vt="http://schemas.openxmlformats.org/officeDocument/2006/docPropsVTypes"/>
</file>