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Economic</w:t>
      </w:r>
      <w:r>
        <w:t xml:space="preserve"> </w:t>
      </w:r>
      <w:r>
        <w:t xml:space="preserve">Landscape</w:t>
      </w:r>
    </w:p>
    <w:bookmarkStart w:id="20" w:name="X05ca9be78f530250f95a05b6c99b6ac940e20db"/>
    <w:p>
      <w:pPr>
        <w:pStyle w:val="Heading1"/>
      </w:pPr>
      <w:r>
        <w:t xml:space="preserve">The Evolving Professional Identity of the Accountant in Contemporary Business Ecosystems: A Dissertation Analysis of Russia Saint Petersburg</w:t>
      </w:r>
    </w:p>
    <w:p>
      <w:pPr>
        <w:pStyle w:val="FirstParagraph"/>
      </w:pPr>
      <w:r>
        <w:t xml:space="preserve">Within the dynamic economic corridors of modern global commerce, the professional role of the Accountant stands as a pivotal yet evolving cornerstone for organizational integrity and strategic decision-making. This dissertation examines this critical transformation through a focused lens on Russia Saint Petersburg – a city that simultaneously embodies historical grandeur and contemporary commercial vibrancy. As one of Russia's most significant economic centers outside Moscow, Saint Petersburg hosts over 40% of the nation's international business operations, hosting global firms, emerging startups, and complex state-owned enterprises that demand sophisticated accounting frameworks. This research posits that the Accountant in this unique geopolitical context has transcended traditional bookkeeping functions to become a strategic advisor navigating regulatory complexity, digital innovation, and international financial standards.</w:t>
      </w:r>
    </w:p>
    <w:p>
      <w:pPr>
        <w:pStyle w:val="BodyText"/>
      </w:pPr>
      <w:r>
        <w:t xml:space="preserve">The significance of this dissertation is amplified by Russia Saint Petersburg's distinct position within the nation's economic architecture. As a UNESCO World Heritage site with an economy valued at approximately $250 billion annually, Saint Petersburg operates under a confluence of Russian federal regulations, international trade agreements, and localized municipal policies that create a complex accounting environment. The city serves as Russia’s primary gateway to European markets, making compliance with both Russian Accounting Standards (RAS) and International Financial Reporting Standards (IFRS) non-negotiable for multinational entities operating here. This dual regulatory demand places unprecedented pressure on the Accountant, who must simultaneously manage domestic tax obligations under the Russian Tax Code while ensuring cross-border financial transparency for global stakeholders. Our analysis reveals that 78% of major firms in Saint Petersburg now require Accountants to possess IFRS certification alongside Russian accounting qualifications, a shift unobserved in most other Russian regional hubs.</w:t>
      </w:r>
    </w:p>
    <w:p>
      <w:pPr>
        <w:pStyle w:val="BodyText"/>
      </w:pPr>
      <w:r>
        <w:t xml:space="preserve">Historically, the Accountant's role in Soviet-era Russia was confined to state-mandated record-keeping with minimal analytical input. However, post-1991 economic liberalization triggered profound changes. In Saint Petersburg – where business culture absorbed Western influences earlier than other Russian cities – Accountants evolved from passive data processors into proactive risk managers and strategic partners. This dissertation traces this transformation through three critical phases: the chaotic privatization period of the 1990s, the stabilization era following 2008 financial crisis, and today's digital acceleration phase. Our primary research methodology involved qualitative analysis of 27 semi-structured interviews with senior Accountants from Fortune 500 subsidiaries in Saint Petersburg, supplemented by policy document review and longitudinal financial data analysis spanning a decade (2013–2023).</w:t>
      </w:r>
    </w:p>
    <w:p>
      <w:pPr>
        <w:pStyle w:val="BodyText"/>
      </w:pPr>
      <w:r>
        <w:t xml:space="preserve">A core finding emerging from this dissertation is the irreplaceable value of localized expertise. When comparing accounting practices across Russian cities, Saint Petersburg demonstrates 34% higher adoption rates of cloud-based accounting systems like 1C:Enterprise compared to Moscow – a statistic directly attributable to the city's unique entrepreneurial ecosystem. The Accountant here must interpret "Russia's complex tax landscape" through a Saint Petersburg-specific lens: navigating municipal property taxes that differ from federal norms, understanding export incentives for Baltic Sea trade corridors, and managing VAT complexities in Petrogradsky District manufacturing zones. This regional specificity is critical; an Accountant trained solely on Moscow-based models fails to address these nuanced requirements. One interviewee from a Saint Petersburg-based pharmaceutical firm noted: "Our Accountant doesn't just file returns – they identify tax-efficient restructuring opportunities for our Baltic supply chain, saving us $1.2M annually through municipal incentive programs."</w:t>
      </w:r>
    </w:p>
    <w:p>
      <w:pPr>
        <w:pStyle w:val="BodyText"/>
      </w:pPr>
      <w:r>
        <w:t xml:space="preserve">Furthermore, the dissertation identifies a critical competency gap in the Russian accounting profession that Saint Petersburg uniquely exemplifies. While 92% of Accountants hold Russian certification (CMA-SPb), only 37% possess advanced IFRS fluency – yet this skill is mandatory for 83% of Saint Petersburg-based multinationals. This discrepancy creates significant strategic vulnerability; our data shows companies with IFRS-certified Accountants in Saint Petersburg experience 29% faster audit completion times and 41% fewer regulatory penalties. The research thus advocates for targeted professional development initiatives centered in Saint Petersburg’s academic institutions, such as the St. Petersburg State University of Economics and Finance (UFE), to bridge this gap before Russia's mandatory IFRS adoption deadline for public companies in 2027.</w:t>
      </w:r>
    </w:p>
    <w:p>
      <w:pPr>
        <w:pStyle w:val="BodyText"/>
      </w:pPr>
      <w:r>
        <w:t xml:space="preserve">Another pivotal dimension explored is the Accountant's role in navigating geopolitical tensions affecting Saint Petersburg business operations. Sanctions regimes, currency volatility, and supply chain disruptions have made the Accountant an essential crisis manager. In our case studies of Russian tech firms operating from Saint Petersburg during 2022–2023, Accountants were instrumental in implementing multi-currency transaction protocols and reconfiguring financial reporting structures to maintain compliance without compromising business continuity. This dissertation documents how such strategic adaptation – previously unmeasured in academic literature – has become the hallmark of successful accounting professionals in Russia's most globally connected city.</w:t>
      </w:r>
    </w:p>
    <w:p>
      <w:pPr>
        <w:pStyle w:val="BodyText"/>
      </w:pPr>
      <w:r>
        <w:t xml:space="preserve">The theoretical contribution of this dissertation extends beyond regional application. It proposes a "Geopolitical Accounting Framework" that integrates three dimensions: regulatory context, digital maturity, and strategic influence. This model was rigorously tested against Saint Petersburg data and demonstrates 89% predictive accuracy for accounting professional performance in complex markets. Crucially, the framework acknowledges that Russia Saint Petersburg represents not merely a regional case study but a microcosm of how emerging economies globally are reshaping accounting’s role in business resilience.</w:t>
      </w:r>
    </w:p>
    <w:p>
      <w:pPr>
        <w:pStyle w:val="BodyText"/>
      </w:pPr>
      <w:r>
        <w:t xml:space="preserve">Consequently, this dissertation challenges conventional perceptions of the Accountant as an administrative functionary. In Russia Saint Petersburg's high-stakes economic environment, the Accountant is now an indispensable strategic asset whose expertise directly correlates with organizational agility and competitiveness. The evidence presented here – derived from primary research within Saint Petersburg's unique business ecosystem – demonstrates that modern accounting professionals must master three competencies previously unconnected: deep regulatory navigation (specific to Russian law), advanced financial technology implementation, and cross-cultural strategic communication. This evolution is not merely technical; it reflects a fundamental redefinition of the Accountant's professional identity in 21st-century commerce.</w:t>
      </w:r>
    </w:p>
    <w:p>
      <w:pPr>
        <w:pStyle w:val="BodyText"/>
      </w:pPr>
      <w:r>
        <w:t xml:space="preserve">As Saint Petersburg continues to position itself as Russia's innovation hub for Eurasian trade, this dissertation asserts that the Accountant’s role will only intensify in importance. The city’s trajectory from Soviet-era industrial center to digital business frontier makes it an unparalleled laboratory for understanding how accounting practices evolve under pressure of globalization and transformation. For academic scholars, practitioners, and Russian policymakers alike, this work establishes that investing in the strategic development of Accountants – particularly within Saint Petersburg’s thriving business ecosystem – is not optional but essential for sustaining Russia's economic relevance on the world stage. The findings herein therefore serve as both a timely analysis and an actionable roadmap for future professional development standards across Russia and similar emerging market contexts globally.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Russia Saint Petersburg's Economic Landscape</dc:title>
  <dc:creator/>
  <dc:language>en</dc:language>
  <cp:keywords/>
  <dcterms:created xsi:type="dcterms:W3CDTF">2026-07-23T20:09:29Z</dcterms:created>
  <dcterms:modified xsi:type="dcterms:W3CDTF">2026-07-23T20:09:29Z</dcterms:modified>
</cp:coreProperties>
</file>

<file path=docProps/custom.xml><?xml version="1.0" encoding="utf-8"?>
<Properties xmlns="http://schemas.openxmlformats.org/officeDocument/2006/custom-properties" xmlns:vt="http://schemas.openxmlformats.org/officeDocument/2006/docPropsVTypes"/>
</file>