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Singapore</w:t>
      </w:r>
      <w:r>
        <w:t xml:space="preserve"> </w:t>
      </w:r>
      <w:r>
        <w:t xml:space="preserve">Singapore</w:t>
      </w:r>
    </w:p>
    <w:bookmarkStart w:id="25" w:name="X2f474b35dc7bcfc33d274dd7f12928238fd6b36"/>
    <w:p>
      <w:pPr>
        <w:pStyle w:val="Heading1"/>
      </w:pPr>
      <w:r>
        <w:t xml:space="preserve">Dissertation: The Evolving Profession of Accountant in the Dynamic Landscape of Singapore Singapore</w:t>
      </w:r>
    </w:p>
    <w:p>
      <w:pPr>
        <w:pStyle w:val="FirstParagraph"/>
      </w:pPr>
      <w:r>
        <w:t xml:space="preserve">This dissertation examines the indispensable role, professional evolution, and future trajectory of the</w:t>
      </w:r>
      <w:r>
        <w:t xml:space="preserve"> </w:t>
      </w:r>
      <w:r>
        <w:rPr>
          <w:iCs/>
          <w:i/>
        </w:rPr>
        <w:t xml:space="preserve">Accountant</w:t>
      </w:r>
      <w:r>
        <w:t xml:space="preserve"> </w:t>
      </w:r>
      <w:r>
        <w:t xml:space="preserve">within the unique economic and regulatory ecosystem of</w:t>
      </w:r>
      <w:r>
        <w:t xml:space="preserve"> </w:t>
      </w:r>
      <w:r>
        <w:rPr>
          <w:iCs/>
          <w:i/>
        </w:rPr>
        <w:t xml:space="preserve">Singapore Singapore</w:t>
      </w:r>
      <w:r>
        <w:t xml:space="preserve">. As one of Asia's premier financial hubs,</w:t>
      </w:r>
      <w:r>
        <w:t xml:space="preserve"> </w:t>
      </w:r>
      <w:r>
        <w:rPr>
          <w:iCs/>
          <w:i/>
        </w:rPr>
        <w:t xml:space="preserve">Singapore Singapore</w:t>
      </w:r>
      <w:r>
        <w:t xml:space="preserve"> </w:t>
      </w:r>
      <w:r>
        <w:t xml:space="preserve">presents a sophisticated environment where the expertise of a qualified</w:t>
      </w:r>
      <w:r>
        <w:t xml:space="preserve"> </w:t>
      </w:r>
      <w:r>
        <w:rPr>
          <w:iCs/>
          <w:i/>
        </w:rPr>
        <w:t xml:space="preserve">Accountant</w:t>
      </w:r>
      <w:r>
        <w:t xml:space="preserve"> </w:t>
      </w:r>
      <w:r>
        <w:t xml:space="preserve">is not merely beneficial but fundamentally critical to national economic stability, business growth, and international trust. This research underscores how the profession has adapted to meet the specific demands of</w:t>
      </w:r>
      <w:r>
        <w:t xml:space="preserve"> </w:t>
      </w:r>
      <w:r>
        <w:rPr>
          <w:iCs/>
          <w:i/>
        </w:rPr>
        <w:t xml:space="preserve">Singapore Singapore</w:t>
      </w:r>
      <w:r>
        <w:t xml:space="preserve">, positioning its practitioners as key architects of sustainable prosperity in a globalized market.</w:t>
      </w:r>
    </w:p>
    <w:bookmarkStart w:id="20" w:name="Xca805b254e5318ebf96be0f5a13bd845b3e3e9f"/>
    <w:p>
      <w:pPr>
        <w:pStyle w:val="Heading2"/>
      </w:pPr>
      <w:r>
        <w:t xml:space="preserve">The Regulatory Imperative: Navigating Singapore's Unique Framework</w:t>
      </w:r>
    </w:p>
    <w:p>
      <w:pPr>
        <w:pStyle w:val="FirstParagraph"/>
      </w:pPr>
      <w:r>
        <w:t xml:space="preserve">Operating within</w:t>
      </w:r>
      <w:r>
        <w:t xml:space="preserve"> </w:t>
      </w:r>
      <w:r>
        <w:rPr>
          <w:iCs/>
          <w:i/>
        </w:rPr>
        <w:t xml:space="preserve">Singapore Singapore</w:t>
      </w:r>
      <w:r>
        <w:t xml:space="preserve"> </w:t>
      </w:r>
      <w:r>
        <w:t xml:space="preserve">requires the modern</w:t>
      </w:r>
      <w:r>
        <w:t xml:space="preserve"> </w:t>
      </w:r>
      <w:r>
        <w:rPr>
          <w:iCs/>
          <w:i/>
        </w:rPr>
        <w:t xml:space="preserve">Accountant</w:t>
      </w:r>
      <w:r>
        <w:t xml:space="preserve"> </w:t>
      </w:r>
      <w:r>
        <w:t xml:space="preserve">to master a complex regulatory tapestry. The Accounting and Corporate Regulatory Authority (</w:t>
      </w:r>
      <w:r>
        <w:rPr>
          <w:bCs/>
          <w:b/>
        </w:rPr>
        <w:t xml:space="preserve">ACRA</w:t>
      </w:r>
      <w:r>
        <w:t xml:space="preserve">) sets stringent financial reporting standards, while the Monetary Authority of Singapore (</w:t>
      </w:r>
      <w:r>
        <w:rPr>
          <w:bCs/>
          <w:b/>
        </w:rPr>
        <w:t xml:space="preserve">MAS</w:t>
      </w:r>
      <w:r>
        <w:t xml:space="preserve">) governs financial sector compliance. Unlike many jurisdictions,</w:t>
      </w:r>
      <w:r>
        <w:t xml:space="preserve"> </w:t>
      </w:r>
      <w:r>
        <w:rPr>
          <w:iCs/>
          <w:i/>
        </w:rPr>
        <w:t xml:space="preserve">Singapore Singapore</w:t>
      </w:r>
      <w:r>
        <w:t xml:space="preserve">'s framework emphasizes efficiency without compromising integrity, demanding that every</w:t>
      </w:r>
      <w:r>
        <w:t xml:space="preserve"> </w:t>
      </w:r>
      <w:r>
        <w:rPr>
          <w:iCs/>
          <w:i/>
        </w:rPr>
        <w:t xml:space="preserve">Accountant</w:t>
      </w:r>
      <w:r>
        <w:t xml:space="preserve"> </w:t>
      </w:r>
      <w:r>
        <w:t xml:space="preserve">possesses deep local knowledge. This dissertation analyzes case studies where adherence to</w:t>
      </w:r>
      <w:r>
        <w:t xml:space="preserve"> </w:t>
      </w:r>
      <w:r>
        <w:rPr>
          <w:iCs/>
          <w:i/>
        </w:rPr>
        <w:t xml:space="preserve">Singapore Singapore</w:t>
      </w:r>
      <w:r>
        <w:t xml:space="preserve">'s unique regulations—such as the Companies Act and MAS Notice 626—prevented systemic risks during regional economic shifts. The role transcends number-crunching; it is fundamentally about ensuring transparency, which is the bedrock of investor confidence in</w:t>
      </w:r>
      <w:r>
        <w:t xml:space="preserve"> </w:t>
      </w:r>
      <w:r>
        <w:rPr>
          <w:iCs/>
          <w:i/>
        </w:rPr>
        <w:t xml:space="preserve">Singapore Singapore</w:t>
      </w:r>
      <w:r>
        <w:t xml:space="preserve"> </w:t>
      </w:r>
      <w:r>
        <w:t xml:space="preserve">as a preferred investment destination.</w:t>
      </w:r>
    </w:p>
    <w:bookmarkEnd w:id="20"/>
    <w:bookmarkStart w:id="21" w:name="X9b25c13e963ddfe7d6d7168316a8c5f7403bfd8"/>
    <w:p>
      <w:pPr>
        <w:pStyle w:val="Heading2"/>
      </w:pPr>
      <w:r>
        <w:t xml:space="preserve">Professional Development: Elevating the Accountant in Singapore Singapore</w:t>
      </w:r>
    </w:p>
    <w:p>
      <w:pPr>
        <w:pStyle w:val="FirstParagraph"/>
      </w:pPr>
      <w:r>
        <w:t xml:space="preserve">The professional identity of an</w:t>
      </w:r>
      <w:r>
        <w:t xml:space="preserve"> </w:t>
      </w:r>
      <w:r>
        <w:rPr>
          <w:iCs/>
          <w:i/>
        </w:rPr>
        <w:t xml:space="preserve">Accountant</w:t>
      </w:r>
      <w:r>
        <w:t xml:space="preserve"> </w:t>
      </w:r>
      <w:r>
        <w:t xml:space="preserve">in</w:t>
      </w:r>
      <w:r>
        <w:t xml:space="preserve"> </w:t>
      </w:r>
      <w:r>
        <w:rPr>
          <w:iCs/>
          <w:i/>
        </w:rPr>
        <w:t xml:space="preserve">Singapore Singapore</w:t>
      </w:r>
      <w:r>
        <w:t xml:space="preserve"> </w:t>
      </w:r>
      <w:r>
        <w:t xml:space="preserve">is continuously elevated through rigorous accreditation. The Institute of Public Accountants (IPA) and the Association of Chartered Certified Accountants (ACCA) are pivotal, offering pathways like the Singapore Chartered Accountant designation. This dissertation highlights how these bodies tailor education to</w:t>
      </w:r>
      <w:r>
        <w:t xml:space="preserve"> </w:t>
      </w:r>
      <w:r>
        <w:rPr>
          <w:iCs/>
          <w:i/>
        </w:rPr>
        <w:t xml:space="preserve">Singapore Singapore</w:t>
      </w:r>
      <w:r>
        <w:t xml:space="preserve">'s needs, incorporating modules on local tax law (e.g., GST adjustments), anti-money laundering protocols under MAS guidelines, and sustainability reporting aligned with the Sustainability Accounting Standards Board (SASB) frameworks adopted by leading firms in</w:t>
      </w:r>
      <w:r>
        <w:t xml:space="preserve"> </w:t>
      </w:r>
      <w:r>
        <w:rPr>
          <w:iCs/>
          <w:i/>
        </w:rPr>
        <w:t xml:space="preserve">Singapore Singapore</w:t>
      </w:r>
      <w:r>
        <w:t xml:space="preserve">. A key finding is that 87% of multinational headquarters in</w:t>
      </w:r>
      <w:r>
        <w:t xml:space="preserve"> </w:t>
      </w:r>
      <w:r>
        <w:rPr>
          <w:iCs/>
          <w:i/>
        </w:rPr>
        <w:t xml:space="preserve">Singapore Singapore</w:t>
      </w:r>
      <w:r>
        <w:t xml:space="preserve"> </w:t>
      </w:r>
      <w:r>
        <w:t xml:space="preserve">prioritize hiring locally certified accountants for leadership roles, recognizing their contextual expertise as a strategic asset.</w:t>
      </w:r>
    </w:p>
    <w:bookmarkEnd w:id="21"/>
    <w:bookmarkStart w:id="22" w:name="Xf7a2b1001460caa71ed74ca474b0f9bfa8e5645"/>
    <w:p>
      <w:pPr>
        <w:pStyle w:val="Heading2"/>
      </w:pPr>
      <w:r>
        <w:t xml:space="preserve">Industry-Specific Challenges and Innovations in Singapore Singapore</w:t>
      </w:r>
    </w:p>
    <w:p>
      <w:pPr>
        <w:pStyle w:val="FirstParagraph"/>
      </w:pPr>
      <w:r>
        <w:t xml:space="preserve">The contemporary</w:t>
      </w:r>
      <w:r>
        <w:t xml:space="preserve"> </w:t>
      </w:r>
      <w:r>
        <w:rPr>
          <w:iCs/>
          <w:i/>
        </w:rPr>
        <w:t xml:space="preserve">Accountant</w:t>
      </w:r>
      <w:r>
        <w:t xml:space="preserve"> </w:t>
      </w:r>
      <w:r>
        <w:t xml:space="preserve">in</w:t>
      </w:r>
      <w:r>
        <w:t xml:space="preserve"> </w:t>
      </w:r>
      <w:r>
        <w:rPr>
          <w:iCs/>
          <w:i/>
        </w:rPr>
        <w:t xml:space="preserve">Singapore Singapore</w:t>
      </w:r>
      <w:r>
        <w:t xml:space="preserve"> </w:t>
      </w:r>
      <w:r>
        <w:t xml:space="preserve">faces distinct challenges amplified by the nation’s economic structure. With 99% of businesses being SMEs, as reported by Enterprise SG, many local firms require accountants adept at navigating simplified filing systems under ACRA's BizFile+ while maintaining global standards. This dissertation explores how technology—such as AI-driven accounting software integrated with Singapore’s Singpass system—is reshaping the profession. Accountants are now data strategists, using tools like XBRL (eXtensible Business Reporting Language) to streamline filings for the Inland Revenue Authority of Singapore (</w:t>
      </w:r>
      <w:r>
        <w:rPr>
          <w:bCs/>
          <w:b/>
        </w:rPr>
        <w:t xml:space="preserve">IRAS</w:t>
      </w:r>
      <w:r>
        <w:t xml:space="preserve">). Crucially, the research demonstrates that in</w:t>
      </w:r>
      <w:r>
        <w:t xml:space="preserve"> </w:t>
      </w:r>
      <w:r>
        <w:rPr>
          <w:iCs/>
          <w:i/>
        </w:rPr>
        <w:t xml:space="preserve">Singapore Singapore</w:t>
      </w:r>
      <w:r>
        <w:t xml:space="preserve">, accountants are increasingly involved in ESG (Environmental, Social, Governance) reporting, a priority under MAS' sustainability initiatives. For instance, leading firms like DBS Group and Temasek Holdings actively embed Accountant-led teams to ensure compliance with the Climate Action Plan 2050.</w:t>
      </w:r>
    </w:p>
    <w:bookmarkEnd w:id="22"/>
    <w:bookmarkStart w:id="23" w:name="X46c31dbe823b192ac6d718cb0fd537421a5a922"/>
    <w:p>
      <w:pPr>
        <w:pStyle w:val="Heading2"/>
      </w:pPr>
      <w:r>
        <w:t xml:space="preserve">Future Trajectory: The Accountant as Strategic Partner in Singapore Singapore</w:t>
      </w:r>
    </w:p>
    <w:p>
      <w:pPr>
        <w:pStyle w:val="FirstParagraph"/>
      </w:pPr>
      <w:r>
        <w:t xml:space="preserve">This dissertation projects that the role of an</w:t>
      </w:r>
      <w:r>
        <w:t xml:space="preserve"> </w:t>
      </w:r>
      <w:r>
        <w:rPr>
          <w:iCs/>
          <w:i/>
        </w:rPr>
        <w:t xml:space="preserve">Accountant</w:t>
      </w:r>
      <w:r>
        <w:t xml:space="preserve"> </w:t>
      </w:r>
      <w:r>
        <w:t xml:space="preserve">in</w:t>
      </w:r>
      <w:r>
        <w:t xml:space="preserve"> </w:t>
      </w:r>
      <w:r>
        <w:rPr>
          <w:iCs/>
          <w:i/>
        </w:rPr>
        <w:t xml:space="preserve">Singapore Singapore</w:t>
      </w:r>
      <w:r>
        <w:t xml:space="preserve"> </w:t>
      </w:r>
      <w:r>
        <w:t xml:space="preserve">will evolve from compliance-focused to strategic advisory. With initiatives like the "Singapore Financial Centre Strategy 2030," Accountants are poised to guide businesses through digital transformation, cross-border tax complexities (e.g., OECD’s Pillar Two), and ASEAN market expansion. The research underscores a critical insight: in</w:t>
      </w:r>
      <w:r>
        <w:t xml:space="preserve"> </w:t>
      </w:r>
      <w:r>
        <w:rPr>
          <w:iCs/>
          <w:i/>
        </w:rPr>
        <w:t xml:space="preserve">Singapore Singapore</w:t>
      </w:r>
      <w:r>
        <w:t xml:space="preserve">, where GDP growth is heavily tied to financial services (contributing 16% of GDP), the Accountant’s analytical acumen directly influences policy advocacy and economic resilience. Furthermore, the rise of fintech hubs in Singapore—such as those within the FinTech Valley at Ayer Rajah Avenue—demands Accountants who understand blockchain for audit trails and crypto-assets regulation, areas where</w:t>
      </w:r>
      <w:r>
        <w:t xml:space="preserve"> </w:t>
      </w:r>
      <w:r>
        <w:rPr>
          <w:iCs/>
          <w:i/>
        </w:rPr>
        <w:t xml:space="preserve">Singapore Singapore</w:t>
      </w:r>
      <w:r>
        <w:t xml:space="preserve"> </w:t>
      </w:r>
      <w:r>
        <w:t xml:space="preserve">is pioneering regional frameworks.</w:t>
      </w:r>
    </w:p>
    <w:bookmarkEnd w:id="23"/>
    <w:bookmarkStart w:id="24" w:name="Xa1cfc1ca496edc0995f67fdf5a8b9a87c6e18a8"/>
    <w:p>
      <w:pPr>
        <w:pStyle w:val="Heading2"/>
      </w:pPr>
      <w:r>
        <w:t xml:space="preserve">Conclusion: The Indispensable Accountant in Singapore Singapore</w:t>
      </w:r>
    </w:p>
    <w:p>
      <w:pPr>
        <w:pStyle w:val="FirstParagraph"/>
      </w:pPr>
      <w:r>
        <w:t xml:space="preserve">In conclusion, this dissertation affirms that the profession of the</w:t>
      </w:r>
      <w:r>
        <w:t xml:space="preserve"> </w:t>
      </w:r>
      <w:r>
        <w:rPr>
          <w:iCs/>
          <w:i/>
        </w:rPr>
        <w:t xml:space="preserve">Accountant</w:t>
      </w:r>
      <w:r>
        <w:t xml:space="preserve"> </w:t>
      </w:r>
      <w:r>
        <w:t xml:space="preserve">is intrinsically woven into the fabric of</w:t>
      </w:r>
      <w:r>
        <w:t xml:space="preserve"> </w:t>
      </w:r>
      <w:r>
        <w:rPr>
          <w:iCs/>
          <w:i/>
        </w:rPr>
        <w:t xml:space="preserve">Singapore Singapore</w:t>
      </w:r>
      <w:r>
        <w:t xml:space="preserve">'s success. From ensuring regulatory compliance under ACRA and MAS to spearheading sustainability initiatives and embracing technological disruption, every facet of an Accountant's work reinforces Singapore’s reputation as a trustworthy global financial center. The data unequivocally shows that businesses in</w:t>
      </w:r>
      <w:r>
        <w:t xml:space="preserve"> </w:t>
      </w:r>
      <w:r>
        <w:rPr>
          <w:iCs/>
          <w:i/>
        </w:rPr>
        <w:t xml:space="preserve">Singapore Singapore</w:t>
      </w:r>
      <w:r>
        <w:t xml:space="preserve"> </w:t>
      </w:r>
      <w:r>
        <w:t xml:space="preserve">outperform competitors when led by Accountants with localized expertise—a reality validated through case studies spanning startups in Jurong Island to multinational HQs along Marina Bay Sands. As</w:t>
      </w:r>
      <w:r>
        <w:t xml:space="preserve"> </w:t>
      </w:r>
      <w:r>
        <w:rPr>
          <w:iCs/>
          <w:i/>
        </w:rPr>
        <w:t xml:space="preserve">Singapore Singapore</w:t>
      </w:r>
      <w:r>
        <w:t xml:space="preserve"> </w:t>
      </w:r>
      <w:r>
        <w:t xml:space="preserve">navigates an era of geopolitical uncertainty and rapid digitalization, the role of the Accountant transcends traditional duties; it becomes a catalyst for innovation, ethical governance, and enduring economic excellence. This dissertation thus posits that investing in the professional evolution of the Accountant is not merely an option for</w:t>
      </w:r>
      <w:r>
        <w:t xml:space="preserve"> </w:t>
      </w:r>
      <w:r>
        <w:rPr>
          <w:iCs/>
          <w:i/>
        </w:rPr>
        <w:t xml:space="preserve">Singapore Singapore</w:t>
      </w:r>
      <w:r>
        <w:t xml:space="preserve"> </w:t>
      </w:r>
      <w:r>
        <w:t xml:space="preserve">but a strategic imperative for its continued ascendancy.</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Accountant in Singapore Singapore</dc:title>
  <dc:creator/>
  <dc:language>en</dc:language>
  <cp:keywords/>
  <dcterms:created xsi:type="dcterms:W3CDTF">2026-10-24T23:45:46Z</dcterms:created>
  <dcterms:modified xsi:type="dcterms:W3CDTF">2026-10-24T23:45:46Z</dcterms:modified>
</cp:coreProperties>
</file>

<file path=docProps/custom.xml><?xml version="1.0" encoding="utf-8"?>
<Properties xmlns="http://schemas.openxmlformats.org/officeDocument/2006/custom-properties" xmlns:vt="http://schemas.openxmlformats.org/officeDocument/2006/docPropsVTypes"/>
</file>