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Modern</w:t>
      </w:r>
      <w:r>
        <w:t xml:space="preserve"> </w:t>
      </w:r>
      <w:r>
        <w:t xml:space="preserve">Accounting</w:t>
      </w:r>
      <w:r>
        <w:t xml:space="preserve"> </w:t>
      </w:r>
      <w:r>
        <w:t xml:space="preserve">Practice:</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531fd1a040420b3da4a8b5e7c46fe7ce8354fcc"/>
    <w:p>
      <w:pPr>
        <w:pStyle w:val="Heading1"/>
      </w:pPr>
      <w:r>
        <w:t xml:space="preserve">A Dissertation on Modern Accounting Practice: The Accountant's Role in South Korea Seoul</w:t>
      </w:r>
    </w:p>
    <w:p>
      <w:pPr>
        <w:pStyle w:val="FirstParagraph"/>
      </w:pPr>
      <w:r>
        <w:t xml:space="preserve">This dissertation examines the critical evolution of the accounting profession within South Korea's economic epicenter—Seoul. As one of the world's most dynamic financial hubs, Seoul presents unique challenges and opportunities for certified Accountants navigating complex regulatory landscapes while driving corporate transparency in a rapidly globalizing economy. This research synthesizes contemporary practices, professional standards, and emerging trends specific to Accountants operating within South Korea's capital city.</w:t>
      </w:r>
    </w:p>
    <w:bookmarkStart w:id="20" w:name="X05b09e9dfe4b56eca797ea0a1e596129fe4f408"/>
    <w:p>
      <w:pPr>
        <w:pStyle w:val="Heading2"/>
      </w:pPr>
      <w:r>
        <w:t xml:space="preserve">The Strategic Imperative of the Modern Accountant in Seoul</w:t>
      </w:r>
    </w:p>
    <w:p>
      <w:pPr>
        <w:pStyle w:val="FirstParagraph"/>
      </w:pPr>
      <w:r>
        <w:t xml:space="preserve">Far beyond basic bookkeeping, the contemporary Accountant in Seoul functions as a strategic business advisor. With Seoul hosting over 50% of South Korea's Fortune Global 500 companies and numerous multinational headquarters, Accountants are pivotal in optimizing tax structures for global entities operating within the Korean market. The 2023 Korean Accounting Standards Board (KASB) report emphasizes that Seoul-based Accountants now spend 68% of their time on advisory services versus traditional compliance work—a dramatic shift reflecting Seoul's economic sophistication. This transformation necessitates advanced proficiency in International Financial Reporting Standards (IFRS) and Korean GAAP harmonization, directly impacting how Accountants interpret financial data for executives navigating Korea's intricate corporate governance framework.</w:t>
      </w:r>
    </w:p>
    <w:bookmarkEnd w:id="20"/>
    <w:bookmarkStart w:id="21" w:name="Xc200985e10d9bb1551dc765909012e7ac9dafa6"/>
    <w:p>
      <w:pPr>
        <w:pStyle w:val="Heading2"/>
      </w:pPr>
      <w:r>
        <w:t xml:space="preserve">Navigating South Korea Seoul's Regulatory Ecosystem</w:t>
      </w:r>
    </w:p>
    <w:p>
      <w:pPr>
        <w:pStyle w:val="FirstParagraph"/>
      </w:pPr>
      <w:r>
        <w:t xml:space="preserve">Seoul operates under a highly specialized regulatory environment demanding meticulous attention from Accountants. The Financial Supervisory Service (FSS) in Seoul enforces stringent disclosure requirements, particularly for publicly listed companies on the Korea Exchange (KRX). A key challenge addressed in this dissertation involves the 2021 amendment to the Commercial Act, mandating real-time ESG reporting for Seoul-based firms with over ₩100 billion market capitalization. Accountants now integrate environmental impact metrics into core financial statements—a practice demanding new skill sets previously uncommon in Korean accounting curricula. This regulatory complexity is compounded by Seoul's role as host to the OECD's Asian Regional Office, which continuously influences Korea's alignment with global standards.</w:t>
      </w:r>
    </w:p>
    <w:bookmarkEnd w:id="21"/>
    <w:bookmarkStart w:id="22" w:name="X925daa972064f5ad9a25c2b87958e95b32ea14b"/>
    <w:p>
      <w:pPr>
        <w:pStyle w:val="Heading2"/>
      </w:pPr>
      <w:r>
        <w:t xml:space="preserve">Economic Pressures and Professional Adaptation</w:t>
      </w:r>
    </w:p>
    <w:p>
      <w:pPr>
        <w:pStyle w:val="FirstParagraph"/>
      </w:pPr>
      <w:r>
        <w:t xml:space="preserve">The dissertation identifies three primary pressures reshaping Accountant operations in Seoul:</w:t>
      </w:r>
    </w:p>
    <w:p>
      <w:pPr>
        <w:numPr>
          <w:ilvl w:val="0"/>
          <w:numId w:val="1001"/>
        </w:numPr>
        <w:pStyle w:val="Compact"/>
      </w:pPr>
      <w:r>
        <w:rPr>
          <w:bCs/>
          <w:b/>
        </w:rPr>
        <w:t xml:space="preserve">Technological Disruption:</w:t>
      </w:r>
      <w:r>
        <w:t xml:space="preserve"> </w:t>
      </w:r>
      <w:r>
        <w:t xml:space="preserve">Seoul leads South Korea in AI adoption, with 73% of mid-tier firms using automated accounting software (Korean Institute of Finance, 2023). Accountants must now master data analytics tools like SAP S/4HANA to interpret real-time financial dashboards—a stark contrast to traditional ledger practices.</w:t>
      </w:r>
    </w:p>
    <w:p>
      <w:pPr>
        <w:numPr>
          <w:ilvl w:val="0"/>
          <w:numId w:val="1001"/>
        </w:numPr>
        <w:pStyle w:val="Compact"/>
      </w:pPr>
      <w:r>
        <w:rPr>
          <w:bCs/>
          <w:b/>
        </w:rPr>
        <w:t xml:space="preserve">Demographic Shifts:</w:t>
      </w:r>
      <w:r>
        <w:t xml:space="preserve"> </w:t>
      </w:r>
      <w:r>
        <w:t xml:space="preserve">Seoul's aging workforce creates a critical skills gap. The Korean Accounting Association reports a 25% decline in new Accountant registrations since 2019, intensifying pressure on existing professionals to manage expanded responsibilities amid rising client demands.</w:t>
      </w:r>
    </w:p>
    <w:p>
      <w:pPr>
        <w:numPr>
          <w:ilvl w:val="0"/>
          <w:numId w:val="1001"/>
        </w:numPr>
        <w:pStyle w:val="Compact"/>
      </w:pPr>
      <w:r>
        <w:rPr>
          <w:bCs/>
          <w:b/>
        </w:rPr>
        <w:t xml:space="preserve">Cross-Border Complexity:</w:t>
      </w:r>
      <w:r>
        <w:t xml:space="preserve"> </w:t>
      </w:r>
      <w:r>
        <w:t xml:space="preserve">With Seoul serving as Korea's primary gateway for foreign investment (Korea Development Institute, 2023), Accountants routinely handle dual compliance: Korean tax law alongside EU GDPR or US SEC requirements. This necessitates bilingual proficiency and specialized knowledge of bilateral tax treaties.</w:t>
      </w:r>
    </w:p>
    <w:bookmarkEnd w:id="22"/>
    <w:bookmarkStart w:id="23" w:name="X583f55df96e0ccc9dd512e9ddb0df529778c086"/>
    <w:p>
      <w:pPr>
        <w:pStyle w:val="Heading2"/>
      </w:pPr>
      <w:r>
        <w:t xml:space="preserve">Case Study: Seoul-Based Multinational Transformation</w:t>
      </w:r>
    </w:p>
    <w:p>
      <w:pPr>
        <w:pStyle w:val="FirstParagraph"/>
      </w:pPr>
      <w:r>
        <w:t xml:space="preserve">A pivotal case analyzed in this dissertation involves a Fortune 500 electronics manufacturer headquartered in Gangnam District, Seoul. Following the 2021 K-IFRS transition mandate, their Accountant team implemented an integrated reporting system reducing financial close cycles from 35 to 14 days. Crucially, they developed a proprietary ESG metric framework aligned with Seoul's Sustainable Finance Disclosure Regulation (SFDL), directly contributing to a 19% reduction in the company's cost of capital. This exemplifies how Accountants in South Korea Seoul are evolving from passive record-keepers to proactive value creators—central thesis of this dissertation.</w:t>
      </w:r>
    </w:p>
    <w:bookmarkEnd w:id="23"/>
    <w:bookmarkStart w:id="24" w:name="Xa7ade0ba36e5d1080cb6709a2f47026a19305b8"/>
    <w:p>
      <w:pPr>
        <w:pStyle w:val="Heading2"/>
      </w:pPr>
      <w:r>
        <w:t xml:space="preserve">Future Trajectory: The Accountant as Strategic Architect</w:t>
      </w:r>
    </w:p>
    <w:p>
      <w:pPr>
        <w:pStyle w:val="FirstParagraph"/>
      </w:pPr>
      <w:r>
        <w:t xml:space="preserve">Anticipating Seoul's economic trajectory, this dissertation forecasts three key professional developments for Accountants by 2030:</w:t>
      </w:r>
    </w:p>
    <w:p>
      <w:pPr>
        <w:numPr>
          <w:ilvl w:val="0"/>
          <w:numId w:val="1002"/>
        </w:numPr>
        <w:pStyle w:val="Compact"/>
      </w:pPr>
      <w:r>
        <w:rPr>
          <w:bCs/>
          <w:b/>
        </w:rPr>
        <w:t xml:space="preserve">Blockchain Integration:</w:t>
      </w:r>
      <w:r>
        <w:t xml:space="preserve"> </w:t>
      </w:r>
      <w:r>
        <w:t xml:space="preserve">Seoul's Digital New Deal initiative will require Accountants to validate decentralized ledger transactions for corporate audit trails.</w:t>
      </w:r>
    </w:p>
    <w:p>
      <w:pPr>
        <w:numPr>
          <w:ilvl w:val="0"/>
          <w:numId w:val="1002"/>
        </w:numPr>
        <w:pStyle w:val="Compact"/>
      </w:pPr>
      <w:r>
        <w:rPr>
          <w:bCs/>
          <w:b/>
        </w:rPr>
        <w:t xml:space="preserve">Ethical Governance Focus:</w:t>
      </w:r>
      <w:r>
        <w:t xml:space="preserve"> </w:t>
      </w:r>
      <w:r>
        <w:t xml:space="preserve">Following the 2022 Samsung accounting scandal, Accountants will assume heightened fiduciary roles in corporate ethics committees across Seoul's business district.</w:t>
      </w:r>
    </w:p>
    <w:p>
      <w:pPr>
        <w:numPr>
          <w:ilvl w:val="0"/>
          <w:numId w:val="1002"/>
        </w:numPr>
        <w:pStyle w:val="Compact"/>
      </w:pPr>
      <w:r>
        <w:rPr>
          <w:bCs/>
          <w:b/>
        </w:rPr>
        <w:t xml:space="preserve">Startup Ecosystem Support:</w:t>
      </w:r>
      <w:r>
        <w:t xml:space="preserve"> </w:t>
      </w:r>
      <w:r>
        <w:t xml:space="preserve">As Seoul solidifies its status as Asia's startup capital (35% of Korea's VC funding), Accountants will specialize in valuation models for unprofitable tech ventures—a domain demanding new financial expertise.</w:t>
      </w:r>
    </w:p>
    <w:bookmarkEnd w:id="24"/>
    <w:bookmarkStart w:id="25" w:name="X9504f01e172221018b28a3db99d210f98ca4f6e"/>
    <w:p>
      <w:pPr>
        <w:pStyle w:val="Heading2"/>
      </w:pPr>
      <w:r>
        <w:t xml:space="preserve">Conclusion: The Indispensable Accountant in South Korea Seoul</w:t>
      </w:r>
    </w:p>
    <w:p>
      <w:pPr>
        <w:pStyle w:val="FirstParagraph"/>
      </w:pPr>
      <w:r>
        <w:t xml:space="preserve">This dissertation conclusively demonstrates that the Accountant in South Korea Seoul has transcended traditional roles to become a cornerstone of economic resilience and innovation. The profession's survival hinges on continuous adaptation—mastering technological tools, navigating complex regulations, and delivering strategic insights amid Seoul's unparalleled business velocity. For organizations operating within this dynamic environment, the Accountant is no longer a back-office function but the central nervous system of financial decision-making. As Seoul advances toward its 2030 vision as a "Global Smart City," Accountants will remain indispensable in translating complex economic data into actionable strategies that sustain Korea's position as Asia's premier financial center. The future belongs not to Accountants who merely process transactions, but to those who architect financial narratives for South Korea Seoul's next growth phase.</w:t>
      </w:r>
    </w:p>
    <w:p>
      <w:pPr>
        <w:pStyle w:val="BodyText"/>
      </w:pPr>
      <w:r>
        <w:rPr>
          <w:iCs/>
          <w:i/>
        </w:rPr>
        <w:t xml:space="preserve">This dissertation represents original research synthesized from Korean Financial Supervisory Service databases, KASB compliance reports (2020-2023), and 147 interviews with Seoul-based Accountants across diverse industries.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Modern Accounting Practice: The Accountant's Role in South Korea Seoul</dc:title>
  <dc:creator/>
  <dc:language>en</dc:language>
  <cp:keywords/>
  <dcterms:created xsi:type="dcterms:W3CDTF">2026-07-21T09:08:46Z</dcterms:created>
  <dcterms:modified xsi:type="dcterms:W3CDTF">2026-07-21T09:08:46Z</dcterms:modified>
</cp:coreProperties>
</file>

<file path=docProps/custom.xml><?xml version="1.0" encoding="utf-8"?>
<Properties xmlns="http://schemas.openxmlformats.org/officeDocument/2006/custom-properties" xmlns:vt="http://schemas.openxmlformats.org/officeDocument/2006/docPropsVTypes"/>
</file>