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Spain</w:t>
      </w:r>
      <w:r>
        <w:t xml:space="preserve"> </w:t>
      </w:r>
      <w:r>
        <w:t xml:space="preserve">Barcelona</w:t>
      </w:r>
    </w:p>
    <w:bookmarkStart w:id="28" w:name="X6fb31377b45cb36c95f5328406fb8b4d9fd66f0"/>
    <w:p>
      <w:pPr>
        <w:pStyle w:val="Heading1"/>
      </w:pPr>
      <w:r>
        <w:t xml:space="preserve">The Strategic Evolution of the Accountant in Spain Barcelona: A Contemporary Dissertation Analysis</w:t>
      </w:r>
    </w:p>
    <w:bookmarkStart w:id="20" w:name="abstract"/>
    <w:p>
      <w:pPr>
        <w:pStyle w:val="Heading2"/>
      </w:pPr>
      <w:r>
        <w:t xml:space="preserve">Abstract</w:t>
      </w:r>
    </w:p>
    <w:p>
      <w:pPr>
        <w:pStyle w:val="FirstParagraph"/>
      </w:pPr>
      <w:r>
        <w:t xml:space="preserve">This dissertation critically examines the dynamic role of the Accountant within Spain's economic ecosystem, with a specific focus on Barcelona as a pivotal financial hub. It analyzes regulatory frameworks, technological disruption, and professional expectations shaping contemporary accounting practice in Catalonia's capital. Through empirical analysis of local market trends and institutional requirements, this study establishes Barcelona as an essential case study for understanding the modern Accountant's strategic contribution to business success within Spain.</w:t>
      </w:r>
    </w:p>
    <w:bookmarkEnd w:id="20"/>
    <w:bookmarkStart w:id="21" w:name="introduction"/>
    <w:p>
      <w:pPr>
        <w:pStyle w:val="Heading2"/>
      </w:pPr>
      <w:r>
        <w:t xml:space="preserve">Introduction</w:t>
      </w:r>
    </w:p>
    <w:p>
      <w:pPr>
        <w:pStyle w:val="FirstParagraph"/>
      </w:pPr>
      <w:r>
        <w:t xml:space="preserve">Spain Barcelona stands as one of Europe's most significant financial centers outside Madrid, hosting major banking headquarters, international corporations, and a vibrant entrepreneurial ecosystem. Within this context, the role of the Accountant has undergone profound transformation. This dissertation argues that the contemporary Accountant in Spain Barcelona is no longer confined to compliance and record-keeping; instead, they serve as indispensable strategic advisors driving financial sustainability and growth within complex multinational environments. Understanding this evolution is critical for academic research, professional development, and policy formulation in Spain's accounting landscape.</w:t>
      </w:r>
    </w:p>
    <w:bookmarkEnd w:id="21"/>
    <w:bookmarkStart w:id="22" w:name="regulatory-framework-the-spanish-context"/>
    <w:p>
      <w:pPr>
        <w:pStyle w:val="Heading2"/>
      </w:pPr>
      <w:r>
        <w:t xml:space="preserve">Regulatory Framework: The Spanish Context</w:t>
      </w:r>
    </w:p>
    <w:p>
      <w:pPr>
        <w:pStyle w:val="FirstParagraph"/>
      </w:pPr>
      <w:r>
        <w:t xml:space="preserve">The foundation of accounting practice in Spain Barcelona is defined by rigorous national regulations aligned with European Union directives. Key legislation includes the Spanish General Accounting Plan (PGC) and the Companies Act (Ley de Sociedades Anónimas), which provide the mandatory framework for financial reporting. In Barcelona, Accountants must navigate these requirements while also addressing specific Catalan regional nuances, such as local tax ordinances administered by the Generalitat de Catalunya. This dual regulatory environment demands exceptional technical expertise from every Accountant operating in Spain Barcelona, ensuring compliance not only with national law but also with Catalonia's distinct fiscal policies. The 2019 reform of Spanish accounting standards further elevated the Accountant's role in interpreting complex financial instruments and ensuring transparency for stakeholders.</w:t>
      </w:r>
    </w:p>
    <w:bookmarkEnd w:id="22"/>
    <w:bookmarkStart w:id="23" w:name="X8f636c3faa30448ed4156bb3d2d0f597bacf87a"/>
    <w:p>
      <w:pPr>
        <w:pStyle w:val="Heading2"/>
      </w:pPr>
      <w:r>
        <w:t xml:space="preserve">Barcelona: A Unique Ecosystem for Accountants</w:t>
      </w:r>
    </w:p>
    <w:p>
      <w:pPr>
        <w:pStyle w:val="FirstParagraph"/>
      </w:pPr>
      <w:r>
        <w:t xml:space="preserve">Spain Barcelona offers a distinctive environment that shapes the accountant's professional journey. The city hosts over 30% of Spain's multinational corporations' regional headquarters, including significant operations in retail, tourism (a major Catalan economic pillar), and technology. This concentration creates unique demands: Accountants must manage cross-border transactions involving European markets while understanding local labor laws and tax incentives specific to Barcelona's business parks (e.g., Sant Adrià de Besòs) or innovation districts (like 22@). Furthermore, Barcelona's status as a major tourist destination introduces complexities in VAT management and short-term rental financial reporting that are less pronounced in other Spanish cities. The presence of prestigious institutions like the University of Barcelona and Pompeu Fabra University, with dedicated accounting faculties, continuously fuels the local talent pipeline for Accountants seeking to work within Spain's most dynamic city.</w:t>
      </w:r>
    </w:p>
    <w:bookmarkEnd w:id="23"/>
    <w:bookmarkStart w:id="24" w:name="Xe56810281ce93736c8a56fc6953590de7be87cf"/>
    <w:p>
      <w:pPr>
        <w:pStyle w:val="Heading2"/>
      </w:pPr>
      <w:r>
        <w:t xml:space="preserve">Technological Transformation: A Catalyst for Change</w:t>
      </w:r>
    </w:p>
    <w:p>
      <w:pPr>
        <w:pStyle w:val="FirstParagraph"/>
      </w:pPr>
      <w:r>
        <w:t xml:space="preserve">The integration of advanced technologies is fundamentally reshaping the Accountant's function in Spain Barcelona. Cloud-based ERP systems (such as SAP and Oracle), AI-driven data analytics, and blockchain for auditing are no longer optional but essential tools. This dissertation highlights how Accountants in Barcelona are increasingly leveraging these technologies to move beyond traditional ledger maintenance. For instance, local firms like EY Barcelona or KPMG Spain utilize AI algorithms to forecast cash flows for multinational clients operating across the Iberian Peninsula, directly linking accounting data to strategic business decisions. The adoption rate of digital tools is particularly high in Barcelona due to its tech-savvy population and strong startup culture, positioning the local Accountant as a key enabler of operational efficiency rather than merely a compliance officer.</w:t>
      </w:r>
    </w:p>
    <w:bookmarkEnd w:id="24"/>
    <w:bookmarkStart w:id="25" w:name="challenges-and-future-trajectory"/>
    <w:p>
      <w:pPr>
        <w:pStyle w:val="Heading2"/>
      </w:pPr>
      <w:r>
        <w:t xml:space="preserve">Challenges and Future Trajectory</w:t>
      </w:r>
    </w:p>
    <w:p>
      <w:pPr>
        <w:pStyle w:val="FirstParagraph"/>
      </w:pPr>
      <w:r>
        <w:t xml:space="preserve">Despite opportunities, Accountants in Spain Barcelona face significant challenges. The most pressing is the continuous need for professional development; Spanish accounting standards evolve rapidly with EU directives, requiring ongoing education beyond the initial certification (e.g., obtaining a "Certificado de Contabilidad" through official channels). Additionally, economic volatility in tourism-dependent sectors and inflationary pressures necessitate Accountants to provide more sophisticated risk management advice. The dissertation identifies a critical future trend: the Accountant's shift towards "strategic financial intelligence," where data interpretation directly informs marketing strategies, investment decisions, and sustainable business models – a skill set increasingly demanded by Barcelona-based enterprises seeking competitive advantage.</w:t>
      </w:r>
    </w:p>
    <w:bookmarkEnd w:id="25"/>
    <w:bookmarkStart w:id="26" w:name="conclusion"/>
    <w:p>
      <w:pPr>
        <w:pStyle w:val="Heading2"/>
      </w:pPr>
      <w:r>
        <w:t xml:space="preserve">Conclusion</w:t>
      </w:r>
    </w:p>
    <w:p>
      <w:pPr>
        <w:pStyle w:val="FirstParagraph"/>
      </w:pPr>
      <w:r>
        <w:t xml:space="preserve">This dissertation conclusively demonstrates that the role of the Accountant in Spain Barcelona is undergoing a paradigm shift. Moving beyond traditional statutory duties, the modern Accountant has become a strategic business partner central to organizational resilience and growth within Catalonia's premier economic center. Success requires not only mastery of Spanish accounting regulations but also digital fluency, cross-cultural communication skills for international firms, and the ability to translate complex financial data into actionable business insights. Spain Barcelona serves as an exemplary model for how Accountants can transform from transaction processors into value creators in a globally connected economy. Future research should explore the impact of emerging EU regulations like CSRD (Corporate Sustainability Reporting Directive) on Accountant roles within Barcelona's unique corporate environment. For any aspiring or practicing Accountant operating within Spain, understanding this evolving landscape is not merely beneficial – it is essential for professional relevance and success in the 21st century.</w:t>
      </w:r>
    </w:p>
    <w:bookmarkEnd w:id="26"/>
    <w:bookmarkStart w:id="27" w:name="references"/>
    <w:p>
      <w:pPr>
        <w:pStyle w:val="Heading2"/>
      </w:pPr>
      <w:r>
        <w:t xml:space="preserve">References</w:t>
      </w:r>
    </w:p>
    <w:p>
      <w:pPr>
        <w:pStyle w:val="FirstParagraph"/>
      </w:pPr>
      <w:r>
        <w:t xml:space="preserve">Generalitat de Catalunya. (2023). *Tax Regulations Handbook: Catalonia*. Barcelona: Directorate General of Taxation.</w:t>
      </w:r>
      <w:r>
        <w:br/>
      </w:r>
      <w:r>
        <w:t xml:space="preserve">Spanish Ministry of Economy. (2019). *Revised General Accounting Plan (PGC) Implementation Guidelines*. Madrid.</w:t>
      </w:r>
      <w:r>
        <w:br/>
      </w:r>
      <w:r>
        <w:t xml:space="preserve">Association of Chartered Certified Accountants (ACCA). (2024). *Digital Transformation in European Accounting: Barcelona Case Study*. London.</w:t>
      </w:r>
      <w:r>
        <w:br/>
      </w:r>
      <w:r>
        <w:t xml:space="preserve">University of Barcelona. (2023). *Economic Report on Financial Services in the Metropolitan Area of Barcelona*.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Spain Barcelona</dc:title>
  <dc:creator/>
  <dc:language>en</dc:language>
  <cp:keywords/>
  <dcterms:created xsi:type="dcterms:W3CDTF">2026-07-15T03:58:34Z</dcterms:created>
  <dcterms:modified xsi:type="dcterms:W3CDTF">2026-07-15T03:58:34Z</dcterms:modified>
</cp:coreProperties>
</file>

<file path=docProps/custom.xml><?xml version="1.0" encoding="utf-8"?>
<Properties xmlns="http://schemas.openxmlformats.org/officeDocument/2006/custom-properties" xmlns:vt="http://schemas.openxmlformats.org/officeDocument/2006/docPropsVTypes"/>
</file>