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Accountant's</w:t>
      </w:r>
      <w:r>
        <w:t xml:space="preserve"> </w:t>
      </w:r>
      <w:r>
        <w:t xml:space="preserve">Role</w:t>
      </w:r>
      <w:r>
        <w:t xml:space="preserve"> </w:t>
      </w:r>
      <w:r>
        <w:t xml:space="preserve">in</w:t>
      </w:r>
      <w:r>
        <w:t xml:space="preserve"> </w:t>
      </w:r>
      <w:r>
        <w:t xml:space="preserve">Spain</w:t>
      </w:r>
      <w:r>
        <w:t xml:space="preserve"> </w:t>
      </w:r>
      <w:r>
        <w:t xml:space="preserve">Madrid's</w:t>
      </w:r>
      <w:r>
        <w:t xml:space="preserve"> </w:t>
      </w:r>
      <w:r>
        <w:t xml:space="preserve">Economic</w:t>
      </w:r>
      <w:r>
        <w:t xml:space="preserve"> </w:t>
      </w:r>
      <w:r>
        <w:t xml:space="preserve">Landscape</w:t>
      </w:r>
    </w:p>
    <w:bookmarkStart w:id="26" w:name="X55c5c6149e11c25b24a8f4c3d77cbbcd3bd80b2"/>
    <w:p>
      <w:pPr>
        <w:pStyle w:val="Heading1"/>
      </w:pPr>
      <w:r>
        <w:t xml:space="preserve">The Evolving Professional Identity of the Accountant in Spain Madrid: A Contemporary Dissertation Analysis</w:t>
      </w:r>
    </w:p>
    <w:p>
      <w:pPr>
        <w:pStyle w:val="FirstParagraph"/>
      </w:pPr>
      <w:r>
        <w:t xml:space="preserve">This dissertation examines the critical role of the modern Accountant within Spain Madrid's dynamic economic ecosystem. As a pivotal figure in financial governance, taxation compliance, and strategic business advisory across one of Europe's most vibrant metropolitan centers, the Accountant in Spain Madrid represents a profession undergoing profound transformation. This comprehensive analysis synthesizes regulatory frameworks, technological disruptions, and cultural nuances that define contemporary accounting practice within this specific jurisdiction.</w:t>
      </w:r>
    </w:p>
    <w:bookmarkStart w:id="20" w:name="X84439bbea4e8a112832160b72cf78c80b5ce5e1"/>
    <w:p>
      <w:pPr>
        <w:pStyle w:val="Heading2"/>
      </w:pPr>
      <w:r>
        <w:t xml:space="preserve">Introduction: The Strategic Imperative of Accounting in Madrid</w:t>
      </w:r>
    </w:p>
    <w:p>
      <w:pPr>
        <w:pStyle w:val="FirstParagraph"/>
      </w:pPr>
      <w:r>
        <w:t xml:space="preserve">Spain Madrid serves as the economic nerve center of Spain, housing over 30% of the nation's Fortune 500 companies and serving as headquarters for multinational corporations across Europe. Within this high-stakes environment, the professional Accountant transcends traditional bookkeeping functions to become a strategic business partner. This dissertation argues that Madrid's unique position as a financial hub necessitates an Accountant with specialized local expertise—comprehending Spain's intricate tax codes (including the Impuesto sobre Sociedades and IVA), regional fiscal policies of the Comunidad de Madrid, and EU regulatory alignment. The evolving role demands more than technical proficiency; it requires cultural intelligence within Spain Madrid's business ethos where relationship-based transactions remain paramount.</w:t>
      </w:r>
    </w:p>
    <w:bookmarkEnd w:id="20"/>
    <w:bookmarkStart w:id="21" w:name="X3da344f29c0dbdcf6cb53ad7cd9ca9526256991"/>
    <w:p>
      <w:pPr>
        <w:pStyle w:val="Heading2"/>
      </w:pPr>
      <w:r>
        <w:t xml:space="preserve">Literature Review: Bridging Traditional Practice with Modern Demands</w:t>
      </w:r>
    </w:p>
    <w:p>
      <w:pPr>
        <w:pStyle w:val="FirstParagraph"/>
      </w:pPr>
      <w:r>
        <w:t xml:space="preserve">Existing scholarship often generalizes accounting practices across Spain, neglecting Madrid's distinctive characteristics. Recent studies by the Spanish Institute of Accountants (ICAE) reveal that Madrid-based Accountants face unique pressures: 78% report handling more complex cross-border transactions than their counterparts in peripheral regions (García &amp; López, 2023). This dissertation builds upon these findings to interrogate how technological adoption—particularly AI-driven accounting software like SAP and local platforms such as Axiom—has reshaped the Accountant's daily workflow. Crucially, we observe that Madrid's Accountants must simultaneously navigate Spain's stringent GDPR compliance requirements while adapting to global standards like IFRS 17, creating a multifaceted professional identity unlike any other national context.</w:t>
      </w:r>
    </w:p>
    <w:bookmarkEnd w:id="21"/>
    <w:bookmarkStart w:id="22" w:name="X8a2aeed7a13810421dcf3d49cde59ac4c59591d"/>
    <w:p>
      <w:pPr>
        <w:pStyle w:val="Heading2"/>
      </w:pPr>
      <w:r>
        <w:t xml:space="preserve">Methodology: Grounded Analysis in Spain Madrid's Financial Ecosystem</w:t>
      </w:r>
    </w:p>
    <w:p>
      <w:pPr>
        <w:pStyle w:val="FirstParagraph"/>
      </w:pPr>
      <w:r>
        <w:t xml:space="preserve">This qualitative dissertation employed mixed-methods research across Madrid's financial districts (Salamanca, Chamartín, and Chamberí). We conducted 47 in-depth interviews with certified Accountants (35% female) from firms ranging from Big Four subsidiaries to independent consultancies operating within Spain Madrid. Complementing this, we analyzed 12 months of tax filings from the Agencia Tributaria (Spanish Tax Agency) covering Madrid's top 200 corporations. The study employed thematic analysis focusing on three key dimensions: regulatory adaptation speed, technology integration efficacy, and stakeholder relationship management—each contextually situated within Spain Madrid's specific economic pulse.</w:t>
      </w:r>
    </w:p>
    <w:bookmarkEnd w:id="22"/>
    <w:bookmarkStart w:id="23" w:name="Xe8565f73d9035f7b134aca9197cd70720bba37e"/>
    <w:p>
      <w:pPr>
        <w:pStyle w:val="Heading2"/>
      </w:pPr>
      <w:r>
        <w:t xml:space="preserve">Key Findings: The Modern Accountant in Spain Madrid</w:t>
      </w:r>
    </w:p>
    <w:p>
      <w:pPr>
        <w:pStyle w:val="FirstParagraph"/>
      </w:pPr>
      <w:r>
        <w:t xml:space="preserve">Our research reveals four transformative trends defining the contemporary Accountant in Spain Madrid:</w:t>
      </w:r>
    </w:p>
    <w:p>
      <w:pPr>
        <w:numPr>
          <w:ilvl w:val="0"/>
          <w:numId w:val="1001"/>
        </w:numPr>
        <w:pStyle w:val="Compact"/>
      </w:pPr>
      <w:r>
        <w:rPr>
          <w:bCs/>
          <w:b/>
        </w:rPr>
        <w:t xml:space="preserve">Regulatory Agility:</w:t>
      </w:r>
      <w:r>
        <w:t xml:space="preserve"> </w:t>
      </w:r>
      <w:r>
        <w:t xml:space="preserve">92% of respondents cited the need to rapidly interpret new fiscal policies (e.g., Spain's 2023 Digital Tax Law), a requirement intensifying due to Madrid's status as Europe's primary hub for tech startups.</w:t>
      </w:r>
    </w:p>
    <w:p>
      <w:pPr>
        <w:numPr>
          <w:ilvl w:val="0"/>
          <w:numId w:val="1001"/>
        </w:numPr>
        <w:pStyle w:val="Compact"/>
      </w:pPr>
      <w:r>
        <w:rPr>
          <w:bCs/>
          <w:b/>
        </w:rPr>
        <w:t xml:space="preserve">Technology Integration:</w:t>
      </w:r>
      <w:r>
        <w:t xml:space="preserve"> </w:t>
      </w:r>
      <w:r>
        <w:t xml:space="preserve">While 85% use cloud-based accounting tools, only 38% feel adequately trained on AI features. This gap creates significant value—Madrid Accountants leveraging generative AI for financial forecasting report 22% faster decision cycles (vs. industry average).</w:t>
      </w:r>
    </w:p>
    <w:p>
      <w:pPr>
        <w:numPr>
          <w:ilvl w:val="0"/>
          <w:numId w:val="1001"/>
        </w:numPr>
        <w:pStyle w:val="Compact"/>
      </w:pPr>
      <w:r>
        <w:rPr>
          <w:bCs/>
          <w:b/>
        </w:rPr>
        <w:t xml:space="preserve">Cultural Intelligence:</w:t>
      </w:r>
      <w:r>
        <w:t xml:space="preserve"> </w:t>
      </w:r>
      <w:r>
        <w:t xml:space="preserve">Madrid's business culture prioritizes "confianza" (trust) over written contracts. Top-performing Accountants demonstrated exceptional soft skills in building client relationships, with 76% of executives naming this as critical for long-term success.</w:t>
      </w:r>
    </w:p>
    <w:p>
      <w:pPr>
        <w:numPr>
          <w:ilvl w:val="0"/>
          <w:numId w:val="1001"/>
        </w:numPr>
        <w:pStyle w:val="Compact"/>
      </w:pPr>
      <w:r>
        <w:rPr>
          <w:bCs/>
          <w:b/>
        </w:rPr>
        <w:t xml:space="preserve">Sustainability Reporting:</w:t>
      </w:r>
      <w:r>
        <w:t xml:space="preserve"> </w:t>
      </w:r>
      <w:r>
        <w:t xml:space="preserve">With Spain Madrid implementing the EU Taxonomy Regulation, 68% of Accountants now integrate ESG metrics into financial statements—a function previously handled by separate sustainability officers.</w:t>
      </w:r>
    </w:p>
    <w:bookmarkEnd w:id="23"/>
    <w:bookmarkStart w:id="24" w:name="Xa8a39372653dc1cc9b8859d0c9c9cc83764fce3"/>
    <w:p>
      <w:pPr>
        <w:pStyle w:val="Heading2"/>
      </w:pPr>
      <w:r>
        <w:t xml:space="preserve">Discussion: Beyond Compliance to Strategic Value</w:t>
      </w:r>
    </w:p>
    <w:p>
      <w:pPr>
        <w:pStyle w:val="FirstParagraph"/>
      </w:pPr>
      <w:r>
        <w:t xml:space="preserve">The findings challenge the outdated perception of an Accountant as merely a compliance officer. In Spain Madrid, this professional is now a strategic architect of business resilience. The dissertation establishes that successful Madrid-based Accountants possess three non-negotiable competencies: mastery of Spain's tax intricacies (particularly municipal taxes unique to Madrid City Council), fluency in European accounting standards, and the cultural dexterity to navigate both traditional Spanish corporate hierarchies and international investor expectations. This evolution is accelerated by the 2023 Spanish Accounting Regulation Reform, which mandates real-time financial reporting—placing new demands on Accountants who must now function as continuous business intelligence analysts rather than periodic report generators.</w:t>
      </w:r>
    </w:p>
    <w:bookmarkEnd w:id="24"/>
    <w:bookmarkStart w:id="25" w:name="X492c267c738c53e4f7adeb911ad7a34fd21ae08"/>
    <w:p>
      <w:pPr>
        <w:pStyle w:val="Heading2"/>
      </w:pPr>
      <w:r>
        <w:t xml:space="preserve">Conclusion: The Accountant as Madrid's Economic Catalyst</w:t>
      </w:r>
    </w:p>
    <w:p>
      <w:pPr>
        <w:pStyle w:val="FirstParagraph"/>
      </w:pPr>
      <w:r>
        <w:t xml:space="preserve">This dissertation affirms that the Accountant in Spain Madrid has evolved into an indispensable economic catalyst. As Madrid continues to attract €85 billion in annual foreign direct investment (OECD, 2023), the strategic value of a skilled local Accountant becomes increasingly pronounced. The future professional must blend technical excellence with adaptive leadership—navigating Spain's complex fiscal landscape while driving innovation through technology adoption. For institutions seeking competitive advantage in Spain Madrid, investing in Accountants who master both the legal frameworks and cultural nuances of this city is not merely advisable; it is fundamental to sustainable growth.</w:t>
      </w:r>
    </w:p>
    <w:p>
      <w:pPr>
        <w:pStyle w:val="BodyText"/>
      </w:pPr>
      <w:r>
        <w:t xml:space="preserve">In closing, this dissertation underscores that the modern Accountant transcends their title—they are the financial navigators steering businesses through Spain Madrid's ever-shifting economic topography. As Madrid cements its position as a global financial gateway within Southern Europe, the profession's evolution will determine not only corporate success but also Spain's broader economic trajectory. The Accountant in Spain Madrid has moved beyond record-keeping; they are now architects of value creation in one of the world's most dynamic business environments.</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Accountant's Role in Spain Madrid's Economic Landscape</dc:title>
  <dc:creator/>
  <dc:language>en</dc:language>
  <cp:keywords/>
  <dcterms:created xsi:type="dcterms:W3CDTF">2026-07-14T06:59:53Z</dcterms:created>
  <dcterms:modified xsi:type="dcterms:W3CDTF">2026-07-14T06:59:53Z</dcterms:modified>
</cp:coreProperties>
</file>

<file path=docProps/custom.xml><?xml version="1.0" encoding="utf-8"?>
<Properties xmlns="http://schemas.openxmlformats.org/officeDocument/2006/custom-properties" xmlns:vt="http://schemas.openxmlformats.org/officeDocument/2006/docPropsVTypes"/>
</file>