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8" w:name="Xf34fb39266f11e3a0f10c2404e2a70f00f2d97b"/>
    <w:p>
      <w:pPr>
        <w:pStyle w:val="Heading1"/>
      </w:pPr>
      <w:r>
        <w:t xml:space="preserve">The Evolving Role of the Accountant in Spain Valencia: A Contemporary Dissertation</w:t>
      </w:r>
    </w:p>
    <w:bookmarkStart w:id="20" w:name="X4d720ed4a6cadee6910b26b3f97c3e0f9c8fdcd"/>
    <w:p>
      <w:pPr>
        <w:pStyle w:val="Heading2"/>
      </w:pPr>
      <w:r>
        <w:t xml:space="preserve">Introduction: The Significance of Accounting in Spain Valencia's Economic Landscape</w:t>
      </w:r>
    </w:p>
    <w:p>
      <w:pPr>
        <w:pStyle w:val="FirstParagraph"/>
      </w:pPr>
      <w:r>
        <w:t xml:space="preserve">This dissertation examines the critical role of the Accountant within Spain Valencia's dynamic economic ecosystem. As one of Spain's most vibrant regions, Valencia drives significant commercial activity through its thriving tourism sector, advanced manufacturing hubs, and flourishing small and medium enterprises (SMEs). In this context, the Accountant serves as a cornerstone for financial integrity and strategic business development. This academic exploration synthesizes current professional practices, regulatory frameworks unique to Spain Valencia, and emerging trends that collectively shape the modern Accountant's mandate. The significance of this dissertation lies in its localized focus on how accounting standards intersect with regional economic identity in one of Europe's most culturally rich territories.</w:t>
      </w:r>
    </w:p>
    <w:bookmarkEnd w:id="20"/>
    <w:bookmarkStart w:id="21" w:name="X3a48c1a434702a9cf407af0d5ba40918b805f31"/>
    <w:p>
      <w:pPr>
        <w:pStyle w:val="Heading2"/>
      </w:pPr>
      <w:r>
        <w:t xml:space="preserve">Historical Context: Accounting Evolution in Spain Valencia</w:t>
      </w:r>
    </w:p>
    <w:p>
      <w:pPr>
        <w:pStyle w:val="FirstParagraph"/>
      </w:pPr>
      <w:r>
        <w:t xml:space="preserve">The profession of the Accountant in Spain has deep historical roots, but its modern form crystallized following the 1980s Spanish Commercial Code reforms. In Valencia, this evolution accelerated with the establishment of the Autonomous Community's financial governance structures. The Accountant's role shifted from mere bookkeeping to strategic financial stewardship—particularly evident after Spain adopted International Financial Reporting Standards (IFRS) in 2005. This transition required Valencian Accountants to navigate complex tax harmonization between national policies and regional fiscal incentives, such as the Valencia Tax Authority's (AEAT) localized VAT regulations. The dissertation emphasizes that Spain Valencia's unique blend of Mediterranean commerce and EU compliance demands specialized accounting expertise beyond standard Spanish practice.</w:t>
      </w:r>
    </w:p>
    <w:bookmarkEnd w:id="21"/>
    <w:bookmarkStart w:id="22" w:name="X934a2a6f199998fc45b262ea39156f35dd3f4e7"/>
    <w:p>
      <w:pPr>
        <w:pStyle w:val="Heading2"/>
      </w:pPr>
      <w:r>
        <w:t xml:space="preserve">Educational Pathways and Professional Certification in Spain Valencia</w:t>
      </w:r>
    </w:p>
    <w:p>
      <w:pPr>
        <w:pStyle w:val="FirstParagraph"/>
      </w:pPr>
      <w:r>
        <w:t xml:space="preserve">Aspiring Accountants in Spain Valencia pursue rigorous academic trajectories. The most common path involves a Bachelor's degree in Economics or Accounting from institutions like the University of Valencia (UV) or Universitat Politècnica de València (UPV), followed by the official "Título de Técnico en Contabilidad" certification. Crucially, Spain Valencia mandates continuous professional development—Valencian Accountants must complete 15 annual hours of tax law updates, directly addressing regional fiscal nuances like the 2023 Valencian Economic Development Tax (IVDE) reforms. This dissertation argues that Spain Valencia's regulatory environment necessitates a more specialized educational framework than other Spanish regions, placing greater emphasis on local taxation modules during professional training.</w:t>
      </w:r>
    </w:p>
    <w:bookmarkEnd w:id="22"/>
    <w:bookmarkStart w:id="23" w:name="X2248b86d12c71de728a0f585331a23506daf36c"/>
    <w:p>
      <w:pPr>
        <w:pStyle w:val="Heading2"/>
      </w:pPr>
      <w:r>
        <w:t xml:space="preserve">Current Challenges: The Accountant's Dilemma in Spain Valencia</w:t>
      </w:r>
    </w:p>
    <w:p>
      <w:pPr>
        <w:pStyle w:val="FirstParagraph"/>
      </w:pPr>
      <w:r>
        <w:t xml:space="preserve">Modern Accountants in Spain Valencia navigate three critical challenges. First, the 2023 EU Digital Tax Directive necessitates real-time VAT reporting through the Spanish "Facturae" system—a requirement that strains traditional accounting workflows. Second, Valencia's SME-heavy economy faces rising administrative costs; a 2023 Chamber of Commerce report noted that 68% of Valencian businesses struggle with compliance costs directly linked to evolving Accountant responsibilities. Third, Spain Valencia's unique tourism-driven cash flow patterns (e.g., seasonal revenue spikes during Holy Week or Fallas festivals) demand sophisticated forecasting tools rarely covered in standard Spanish accounting curricula. This dissertation underscores that these challenges make the Valencian Accountant indispensable for business resilience.</w:t>
      </w:r>
    </w:p>
    <w:bookmarkEnd w:id="23"/>
    <w:bookmarkStart w:id="24" w:name="Xa31ee87e486b528106b8ba65a69b3d31a3fa25a"/>
    <w:p>
      <w:pPr>
        <w:pStyle w:val="Heading2"/>
      </w:pPr>
      <w:r>
        <w:t xml:space="preserve">Technological Transformation: Beyond Spreadsheet Accounting</w:t>
      </w:r>
    </w:p>
    <w:p>
      <w:pPr>
        <w:pStyle w:val="FirstParagraph"/>
      </w:pPr>
      <w:r>
        <w:t xml:space="preserve">The digital revolution has redefined the Accountant's role in Spain Valencia. Cloud accounting platforms like "Cuentas" (a locally developed solution) now process 74% of Valencian SME financial operations, moving far beyond basic ledger maintenance. This dissertation highlights how Valencian Accountants increasingly function as data analysts—using AI-driven tools to interpret regional tourism patterns or predict tax liabilities under Spain's new "Impuesto sobre Sociedades" (Corporate Tax). For instance, an Accountant in Valencia's industrial park might analyze seasonal export data to optimize VAT refunds for Mediterranean seafood exporters. The dissertation concludes that technology has elevated the Accountant from a compliance officer to a strategic business partner within Spain Valencia's economic fabric.</w:t>
      </w:r>
    </w:p>
    <w:bookmarkEnd w:id="24"/>
    <w:bookmarkStart w:id="25" w:name="X1210b119006e517324eb63216bbd61d85ee1995"/>
    <w:p>
      <w:pPr>
        <w:pStyle w:val="Heading2"/>
      </w:pPr>
      <w:r>
        <w:t xml:space="preserve">Regional Identity and the Accountant's Cultural Role</w:t>
      </w:r>
    </w:p>
    <w:p>
      <w:pPr>
        <w:pStyle w:val="FirstParagraph"/>
      </w:pPr>
      <w:r>
        <w:t xml:space="preserve">A distinctive feature of the Accountant profession in Spain Valencia is its integration with local cultural identity. Unlike northern Spanish regions, Valencian businesses often operate on "confianza" (trust-based networks), requiring Accountants to balance strict fiscal adherence with relational diplomacy. This dissertation cites a 2024 case study where a Valencian Accountant mediated a dispute between an olive oil cooperative and EU regulators by framing financial data within Valencia's agricultural heritage narrative. Moreover, the Association of Valencian Accountants (CVC) actively promotes sustainability reporting aligned with Spain's Circular Economy Law—directly linking financial practices to regional environmental goals like the "València 2030" initiative. Here, the Accountant transcends technical duties to become a cultural custodian.</w:t>
      </w:r>
    </w:p>
    <w:bookmarkEnd w:id="25"/>
    <w:bookmarkStart w:id="26" w:name="Xbae6bd74ae23c511e3f5b9bbc85e4bae2d0bf13"/>
    <w:p>
      <w:pPr>
        <w:pStyle w:val="Heading2"/>
      </w:pPr>
      <w:r>
        <w:t xml:space="preserve">Future Trajectory: The Accountant as Economic Catalyst</w:t>
      </w:r>
    </w:p>
    <w:p>
      <w:pPr>
        <w:pStyle w:val="FirstParagraph"/>
      </w:pPr>
      <w:r>
        <w:t xml:space="preserve">Looking ahead, this dissertation predicts three transformative shifts for the Accountant in Spain Valencia. First, "Green Accounting" will dominate—Valencian Accountants will certify carbon footprint metrics for businesses targeting EU sustainability grants. Second, cross-border trade with North Africa (via Valencia's Port of Valencia) will require multilingual financial expertise beyond standard Spanish accounting. Third, Spain's new "Law on Professional Accountants" (2025 draft) promises expanded advisory roles, enabling Valencian Accountants to lead business transformation during regional economic transitions. Crucially, the dissertation asserts that Spain Valencia's unique position as a Mediterranean trade gateway will cement the Accountant's role as an indispensable economic catalyst rather than a passive compliance function.</w:t>
      </w:r>
    </w:p>
    <w:bookmarkEnd w:id="26"/>
    <w:bookmarkStart w:id="27" w:name="X2ac94f02ec93e93e3b02c06d3101ec069ebbf3b"/>
    <w:p>
      <w:pPr>
        <w:pStyle w:val="Heading2"/>
      </w:pPr>
      <w:r>
        <w:t xml:space="preserve">Conclusion: The Indispensable Accountant in Spain Valencia</w:t>
      </w:r>
    </w:p>
    <w:p>
      <w:pPr>
        <w:pStyle w:val="FirstParagraph"/>
      </w:pPr>
      <w:r>
        <w:t xml:space="preserve">This dissertation has established that the contemporary Accountant in Spain Valencia is far more than a financial record-keeper. Through historical context, professional requirements, technological adaptation, and cultural integration, the Valencian Accountant serves as the linchpin of regional economic sustainability. As Spain Valencia navigates EU digitalization mandates and Mediterranean trade evolution, this profession's strategic depth becomes increasingly vital. The future belongs to Accountants who master both Spanish regulatory frameworks and Valencia's unique commercial heartbeat—a synthesis this dissertation affirms as non-negotiable for Spain Valencia's continued prosperity. In essence, the modern Accountant in Spain Valencia does not merely manage numbers; they architect financial resilience within one of Europe’s most distinctive economic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Spain Valencia</dc:title>
  <dc:creator/>
  <dc:language>en</dc:language>
  <cp:keywords/>
  <dcterms:created xsi:type="dcterms:W3CDTF">2026-04-29T10:18:37Z</dcterms:created>
  <dcterms:modified xsi:type="dcterms:W3CDTF">2026-04-29T10:18:37Z</dcterms:modified>
</cp:coreProperties>
</file>

<file path=docProps/custom.xml><?xml version="1.0" encoding="utf-8"?>
<Properties xmlns="http://schemas.openxmlformats.org/officeDocument/2006/custom-properties" xmlns:vt="http://schemas.openxmlformats.org/officeDocument/2006/docPropsVTypes"/>
</file>