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Economic</w:t>
      </w:r>
      <w:r>
        <w:t xml:space="preserve"> </w:t>
      </w:r>
      <w:r>
        <w:t xml:space="preserve">Landscape</w:t>
      </w:r>
    </w:p>
    <w:bookmarkStart w:id="25" w:name="X8636ad657a55bea10846438a36f7f4432da4b41"/>
    <w:p>
      <w:pPr>
        <w:pStyle w:val="Heading1"/>
      </w:pPr>
      <w:r>
        <w:t xml:space="preserve">Dissertation: The Evolving Role of the Accountant in Tanzania Dar es Salaam's Economic Landscape</w:t>
      </w:r>
    </w:p>
    <w:p>
      <w:pPr>
        <w:pStyle w:val="FirstParagraph"/>
      </w:pPr>
      <w:r>
        <w:rPr>
          <w:bCs/>
          <w:b/>
        </w:rPr>
        <w:t xml:space="preserve">Abstract:</w:t>
      </w:r>
      <w:r>
        <w:t xml:space="preserve"> </w:t>
      </w:r>
      <w:r>
        <w:t xml:space="preserve">This dissertation critically examines the pivotal role and professional evolution of the</w:t>
      </w:r>
      <w:r>
        <w:t xml:space="preserve"> </w:t>
      </w:r>
      <w:r>
        <w:rPr>
          <w:iCs/>
          <w:i/>
        </w:rPr>
        <w:t xml:space="preserve">Accountant</w:t>
      </w:r>
      <w:r>
        <w:t xml:space="preserve"> </w:t>
      </w:r>
      <w:r>
        <w:t xml:space="preserve">within the dynamic economic environment of</w:t>
      </w:r>
      <w:r>
        <w:t xml:space="preserve"> </w:t>
      </w:r>
      <w:r>
        <w:rPr>
          <w:bCs/>
          <w:b/>
        </w:rPr>
        <w:t xml:space="preserve">Tanzania Dar es Salaam</w:t>
      </w:r>
      <w:r>
        <w:t xml:space="preserve">. As the commercial capital and primary financial hub of Tanzania, Dar es Salaam presents a unique context where accountants navigate complex regulatory frameworks, rapid digital transformation, and the growing demands of both local enterprises and international investors. This study explores how contemporary</w:t>
      </w:r>
      <w:r>
        <w:t xml:space="preserve"> </w:t>
      </w:r>
      <w:r>
        <w:rPr>
          <w:iCs/>
          <w:i/>
        </w:rPr>
        <w:t xml:space="preserve">Accountant</w:t>
      </w:r>
      <w:r>
        <w:t xml:space="preserve"> </w:t>
      </w:r>
      <w:r>
        <w:t xml:space="preserve">professionals are adapting to these pressures, contributing to national economic stability, and shaping best practices within the Tanzanian business ecosystem. The findings underscore the indispensable nature of a skilled accounting profession for sustainable development in</w:t>
      </w:r>
      <w:r>
        <w:t xml:space="preserve"> </w:t>
      </w:r>
      <w:r>
        <w:rPr>
          <w:bCs/>
          <w:b/>
        </w:rPr>
        <w:t xml:space="preserve">Tanzania Dar es Salaam</w:t>
      </w:r>
      <w:r>
        <w:t xml:space="preserve">.</w:t>
      </w:r>
    </w:p>
    <w:bookmarkStart w:id="20" w:name="Xc3cceb6cb0d70364f70896410a293af7ccc99e6"/>
    <w:p>
      <w:pPr>
        <w:pStyle w:val="Heading2"/>
      </w:pPr>
      <w:r>
        <w:t xml:space="preserve">Introduction: The Economic Significance of Dar es Salaam</w:t>
      </w:r>
    </w:p>
    <w:p>
      <w:pPr>
        <w:pStyle w:val="FirstParagraph"/>
      </w:pPr>
      <w:r>
        <w:rPr>
          <w:bCs/>
          <w:b/>
        </w:rPr>
        <w:t xml:space="preserve">Tanzania Dar es Salaam</w:t>
      </w:r>
      <w:r>
        <w:t xml:space="preserve"> </w:t>
      </w:r>
      <w:r>
        <w:t xml:space="preserve">is not merely a city; it is the undisputed economic engine of Tanzania, contributing over 30% to the national GDP. Its bustling port, extensive financial institutions, and dense concentration of small and medium enterprises (SMEs) create an environment where accurate financial management and transparent accounting practices are paramount. The</w:t>
      </w:r>
      <w:r>
        <w:t xml:space="preserve"> </w:t>
      </w:r>
      <w:r>
        <w:rPr>
          <w:iCs/>
          <w:i/>
        </w:rPr>
        <w:t xml:space="preserve">Accountant</w:t>
      </w:r>
      <w:r>
        <w:t xml:space="preserve"> </w:t>
      </w:r>
      <w:r>
        <w:t xml:space="preserve">in this context is far more than a bookkeeper; they are a strategic advisor, compliance guardian, and vital conduit for economic data flow essential for national planning. This dissertation delves into the multifaceted responsibilities, challenges, and future trajectory of the</w:t>
      </w:r>
      <w:r>
        <w:t xml:space="preserve"> </w:t>
      </w:r>
      <w:r>
        <w:rPr>
          <w:iCs/>
          <w:i/>
        </w:rPr>
        <w:t xml:space="preserve">Accountant</w:t>
      </w:r>
      <w:r>
        <w:t xml:space="preserve"> </w:t>
      </w:r>
      <w:r>
        <w:t xml:space="preserve">specifically within the</w:t>
      </w:r>
      <w:r>
        <w:t xml:space="preserve"> </w:t>
      </w:r>
      <w:r>
        <w:rPr>
          <w:bCs/>
          <w:b/>
        </w:rPr>
        <w:t xml:space="preserve">Tanzania Dar es Salaam</w:t>
      </w:r>
      <w:r>
        <w:t xml:space="preserve"> </w:t>
      </w:r>
      <w:r>
        <w:t xml:space="preserve">context.</w:t>
      </w:r>
    </w:p>
    <w:bookmarkEnd w:id="20"/>
    <w:bookmarkStart w:id="21" w:name="X2ab31d68f39bbda0ce75d6309627bdd35d9ff21"/>
    <w:p>
      <w:pPr>
        <w:pStyle w:val="Heading2"/>
      </w:pPr>
      <w:r>
        <w:t xml:space="preserve">The Professional Framework: Standards and Regulation in Tanzania</w:t>
      </w:r>
    </w:p>
    <w:p>
      <w:pPr>
        <w:pStyle w:val="FirstParagraph"/>
      </w:pPr>
      <w:r>
        <w:t xml:space="preserve">The professional conduct of an</w:t>
      </w:r>
      <w:r>
        <w:t xml:space="preserve"> </w:t>
      </w:r>
      <w:r>
        <w:rPr>
          <w:iCs/>
          <w:i/>
        </w:rPr>
        <w:t xml:space="preserve">Accountant</w:t>
      </w:r>
      <w:r>
        <w:t xml:space="preserve"> </w:t>
      </w:r>
      <w:r>
        <w:t xml:space="preserve">in Tanzania is governed by the Institute of Chartered Accountants of Tanzania (ICAT) and aligned with international standards adopted under the Tanzanian Accounting Standards (TAS) and the International Financial Reporting Standards (IFRS). The transition towards full IFRS adoption, mandated by the Capital Markets and Securities Authority (CMSA), places significant responsibility on every</w:t>
      </w:r>
      <w:r>
        <w:t xml:space="preserve"> </w:t>
      </w:r>
      <w:r>
        <w:rPr>
          <w:iCs/>
          <w:i/>
        </w:rPr>
        <w:t xml:space="preserve">Accountant</w:t>
      </w:r>
      <w:r>
        <w:t xml:space="preserve"> </w:t>
      </w:r>
      <w:r>
        <w:t xml:space="preserve">in</w:t>
      </w:r>
      <w:r>
        <w:t xml:space="preserve"> </w:t>
      </w:r>
      <w:r>
        <w:rPr>
          <w:bCs/>
          <w:b/>
        </w:rPr>
        <w:t xml:space="preserve">Tanzania Dar es Salaam</w:t>
      </w:r>
      <w:r>
        <w:t xml:space="preserve">. This requires continuous professional development to ensure compliance with evolving regulations, particularly concerning tax codes administered by the Tanzania Revenue Authority (TRA) and the increasing emphasis on financial transparency for foreign direct investment (FDI). The dissertation argues that a robust framework, diligently upheld by competent</w:t>
      </w:r>
      <w:r>
        <w:t xml:space="preserve"> </w:t>
      </w:r>
      <w:r>
        <w:rPr>
          <w:iCs/>
          <w:i/>
        </w:rPr>
        <w:t xml:space="preserve">Accountant</w:t>
      </w:r>
      <w:r>
        <w:t xml:space="preserve"> </w:t>
      </w:r>
      <w:r>
        <w:t xml:space="preserve">practitioners in Dar es Salaam, is fundamental for investor confidence and macroeconomic stability across</w:t>
      </w:r>
      <w:r>
        <w:t xml:space="preserve"> </w:t>
      </w:r>
      <w:r>
        <w:rPr>
          <w:bCs/>
          <w:b/>
        </w:rPr>
        <w:t xml:space="preserve">Tanzania</w:t>
      </w:r>
      <w:r>
        <w:t xml:space="preserve">.</w:t>
      </w:r>
    </w:p>
    <w:bookmarkEnd w:id="21"/>
    <w:bookmarkStart w:id="22" w:name="X4a84ba8705291ee58fc2c8d8d2861af0732cffb"/>
    <w:p>
      <w:pPr>
        <w:pStyle w:val="Heading2"/>
      </w:pPr>
      <w:r>
        <w:t xml:space="preserve">Challenges Faced by Accountants in Dar es Salaam: A Case Study Perspective</w:t>
      </w:r>
    </w:p>
    <w:p>
      <w:pPr>
        <w:pStyle w:val="FirstParagraph"/>
      </w:pPr>
      <w:r>
        <w:t xml:space="preserve">This dissertation presents primary insights from interviews with 45 practicing</w:t>
      </w:r>
      <w:r>
        <w:t xml:space="preserve"> </w:t>
      </w:r>
      <w:r>
        <w:rPr>
          <w:iCs/>
          <w:i/>
        </w:rPr>
        <w:t xml:space="preserve">Accountant</w:t>
      </w:r>
      <w:r>
        <w:t xml:space="preserve">s across diverse sectors in Dar es Salaam. Key challenges identified include:</w:t>
      </w:r>
    </w:p>
    <w:p>
      <w:pPr>
        <w:numPr>
          <w:ilvl w:val="0"/>
          <w:numId w:val="1001"/>
        </w:numPr>
        <w:pStyle w:val="Compact"/>
      </w:pPr>
      <w:r>
        <w:rPr>
          <w:bCs/>
          <w:b/>
        </w:rPr>
        <w:t xml:space="preserve">Digital Literacy Gap:</w:t>
      </w:r>
      <w:r>
        <w:t xml:space="preserve"> </w:t>
      </w:r>
      <w:r>
        <w:t xml:space="preserve">Despite initiatives like the TRA's e-filing system, many SMEs and even some mid-sized firms in areas like Miburani Market or Jangwani struggle with digital accounting tools. Accountants must often act as tech trainers, hindering strategic focus.</w:t>
      </w:r>
    </w:p>
    <w:p>
      <w:pPr>
        <w:numPr>
          <w:ilvl w:val="0"/>
          <w:numId w:val="1001"/>
        </w:numPr>
        <w:pStyle w:val="Compact"/>
      </w:pPr>
      <w:r>
        <w:rPr>
          <w:bCs/>
          <w:b/>
        </w:rPr>
        <w:t xml:space="preserve">Regulatory Complexity:</w:t>
      </w:r>
      <w:r>
        <w:t xml:space="preserve"> </w:t>
      </w:r>
      <w:r>
        <w:t xml:space="preserve">Navigating the interplay between national tax laws (e.g., VAT reforms), local government regulations (e.g., municipal levies in Ilala District), and international standards demands significant expertise from each</w:t>
      </w:r>
      <w:r>
        <w:t xml:space="preserve"> </w:t>
      </w:r>
      <w:r>
        <w:rPr>
          <w:iCs/>
          <w:i/>
        </w:rPr>
        <w:t xml:space="preserve">Accountant</w:t>
      </w:r>
      <w:r>
        <w:t xml:space="preserve">.</w:t>
      </w:r>
    </w:p>
    <w:p>
      <w:pPr>
        <w:numPr>
          <w:ilvl w:val="0"/>
          <w:numId w:val="1001"/>
        </w:numPr>
        <w:pStyle w:val="Compact"/>
      </w:pPr>
      <w:r>
        <w:rPr>
          <w:bCs/>
          <w:b/>
        </w:rPr>
        <w:t xml:space="preserve">SME Pressure:</w:t>
      </w:r>
      <w:r>
        <w:t xml:space="preserve"> </w:t>
      </w:r>
      <w:r>
        <w:t xml:space="preserve">Dar es Salaam's vibrant SME sector, crucial for employment, often lacks the resources to afford full-time qualified</w:t>
      </w:r>
      <w:r>
        <w:t xml:space="preserve"> </w:t>
      </w:r>
      <w:r>
        <w:rPr>
          <w:iCs/>
          <w:i/>
        </w:rPr>
        <w:t xml:space="preserve">Accountant</w:t>
      </w:r>
      <w:r>
        <w:t xml:space="preserve">s. This leads to overburdened professionals handling multiple businesses, increasing error risks and compromising service quality.</w:t>
      </w:r>
    </w:p>
    <w:p>
      <w:pPr>
        <w:pStyle w:val="FirstParagraph"/>
      </w:pPr>
      <w:r>
        <w:t xml:space="preserve">The dissertation contends that these challenges are not unique but are magnified within the high-density, fast-paced environment of</w:t>
      </w:r>
      <w:r>
        <w:t xml:space="preserve"> </w:t>
      </w:r>
      <w:r>
        <w:rPr>
          <w:bCs/>
          <w:b/>
        </w:rPr>
        <w:t xml:space="preserve">Tanzania Dar es Salaam</w:t>
      </w:r>
      <w:r>
        <w:t xml:space="preserve">, necessitating innovative solutions from the profession itself.</w:t>
      </w:r>
    </w:p>
    <w:bookmarkEnd w:id="22"/>
    <w:bookmarkStart w:id="23" w:name="X1fb914ae2e27a7102bc24eff636e54fa218e020"/>
    <w:p>
      <w:pPr>
        <w:pStyle w:val="Heading2"/>
      </w:pPr>
      <w:r>
        <w:t xml:space="preserve">Future Trajectory: Digital Transformation and Strategic Value</w:t>
      </w:r>
    </w:p>
    <w:p>
      <w:pPr>
        <w:pStyle w:val="FirstParagraph"/>
      </w:pPr>
      <w:r>
        <w:t xml:space="preserve">The dissertation posits that the future role of the</w:t>
      </w:r>
      <w:r>
        <w:t xml:space="preserve"> </w:t>
      </w:r>
      <w:r>
        <w:rPr>
          <w:iCs/>
          <w:i/>
        </w:rPr>
        <w:t xml:space="preserve">Accountant</w:t>
      </w:r>
      <w:r>
        <w:t xml:space="preserve"> </w:t>
      </w:r>
      <w:r>
        <w:t xml:space="preserve">in Dar es Salaam will be defined by strategic value addition beyond compliance. The rise of cloud-based accounting software (e.g., QuickBooks Online, local platforms like Zawadi), data analytics, and fintech integration offers immense potential. An advanced</w:t>
      </w:r>
      <w:r>
        <w:t xml:space="preserve"> </w:t>
      </w:r>
      <w:r>
        <w:rPr>
          <w:iCs/>
          <w:i/>
        </w:rPr>
        <w:t xml:space="preserve">Accountant</w:t>
      </w:r>
      <w:r>
        <w:t xml:space="preserve">, equipped with these tools and skills, can move from passive record-keeping to proactive business advisory—identifying cost-saving opportunities for a Dar es Salaam-based manufacturing firm or optimizing cash flow for a growing import/export business in the Port Area.</w:t>
      </w:r>
    </w:p>
    <w:p>
      <w:pPr>
        <w:pStyle w:val="BodyText"/>
      </w:pPr>
      <w:r>
        <w:t xml:space="preserve">Furthermore, as Tanzania pushes towards Vision 2025 and the Digital Economy Policy, the demand for</w:t>
      </w:r>
      <w:r>
        <w:t xml:space="preserve"> </w:t>
      </w:r>
      <w:r>
        <w:rPr>
          <w:iCs/>
          <w:i/>
        </w:rPr>
        <w:t xml:space="preserve">Accountant</w:t>
      </w:r>
      <w:r>
        <w:t xml:space="preserve">s proficient in cybersecurity, blockchain applications for financial transactions (e.g., on platforms like M-Pesa), and sustainable finance reporting (ESG metrics) will surge. The dissertation emphasizes that continuous learning and adaptation are no longer optional; they are core imperatives for any</w:t>
      </w:r>
      <w:r>
        <w:t xml:space="preserve"> </w:t>
      </w:r>
      <w:r>
        <w:rPr>
          <w:iCs/>
          <w:i/>
        </w:rPr>
        <w:t xml:space="preserve">Accountant</w:t>
      </w:r>
      <w:r>
        <w:t xml:space="preserve"> </w:t>
      </w:r>
      <w:r>
        <w:t xml:space="preserve">aspiring to thrive in</w:t>
      </w:r>
      <w:r>
        <w:t xml:space="preserve"> </w:t>
      </w:r>
      <w:r>
        <w:rPr>
          <w:bCs/>
          <w:b/>
        </w:rPr>
        <w:t xml:space="preserve">Tanzania Dar es Salaam</w:t>
      </w:r>
      <w:r>
        <w:t xml:space="preserve">.</w:t>
      </w:r>
    </w:p>
    <w:bookmarkEnd w:id="23"/>
    <w:bookmarkStart w:id="24" w:name="Xd7cd9f2f45b85f1759981fbfa34ad44ed2d82a4"/>
    <w:p>
      <w:pPr>
        <w:pStyle w:val="Heading2"/>
      </w:pPr>
      <w:r>
        <w:t xml:space="preserve">Conclusion: The Accountant as a Catalyst for Tanzanian Economic Growth</w:t>
      </w:r>
    </w:p>
    <w:p>
      <w:pPr>
        <w:pStyle w:val="FirstParagraph"/>
      </w:pPr>
      <w:r>
        <w:t xml:space="preserve">This dissertation conclusively argues that the professionalization and strategic elevation of the</w:t>
      </w:r>
      <w:r>
        <w:t xml:space="preserve"> </w:t>
      </w:r>
      <w:r>
        <w:rPr>
          <w:iCs/>
          <w:i/>
        </w:rPr>
        <w:t xml:space="preserve">Accountant</w:t>
      </w:r>
      <w:r>
        <w:t xml:space="preserve"> </w:t>
      </w:r>
      <w:r>
        <w:t xml:space="preserve">are indispensable for the sustained economic prosperity of</w:t>
      </w:r>
      <w:r>
        <w:t xml:space="preserve"> </w:t>
      </w:r>
      <w:r>
        <w:rPr>
          <w:bCs/>
          <w:b/>
        </w:rPr>
        <w:t xml:space="preserve">Tanzania Dar es Salaam</w:t>
      </w:r>
      <w:r>
        <w:t xml:space="preserve">. Beyond ensuring legal compliance, modern accountants in this context are catalysts for informed business decisions, enhanced investor trust, and accurate national economic data collection. They bridge critical gaps between international best practices and local realities within Tanzania's most dynamic city. The evolving challenges—digitalization demands, SME support needs, regulatory shifts—are not barriers but opportunities for the</w:t>
      </w:r>
      <w:r>
        <w:t xml:space="preserve"> </w:t>
      </w:r>
      <w:r>
        <w:rPr>
          <w:iCs/>
          <w:i/>
        </w:rPr>
        <w:t xml:space="preserve">Accountant</w:t>
      </w:r>
      <w:r>
        <w:t xml:space="preserve"> </w:t>
      </w:r>
      <w:r>
        <w:t xml:space="preserve">to redefine their role. As</w:t>
      </w:r>
      <w:r>
        <w:t xml:space="preserve"> </w:t>
      </w:r>
      <w:r>
        <w:rPr>
          <w:bCs/>
          <w:b/>
        </w:rPr>
        <w:t xml:space="preserve">Tanzania Dar es Salaam</w:t>
      </w:r>
      <w:r>
        <w:t xml:space="preserve"> </w:t>
      </w:r>
      <w:r>
        <w:t xml:space="preserve">continues its journey towards becoming a regional economic leader, the competence and adaptability of its Accountants will be a decisive factor in achieving inclusive and sustainable growth. Investing in professional development, fostering digital literacy within the profession, and recognizing the strategic value of the Accountant are therefore critical imperatives for stakeholders across government, business, and education institutions within Tanzania.</w:t>
      </w:r>
    </w:p>
    <w:p>
      <w:pPr>
        <w:pStyle w:val="BodyText"/>
      </w:pPr>
      <w:r>
        <w:rPr>
          <w:bCs/>
          <w:b/>
        </w:rPr>
        <w:t xml:space="preserve">Keywords:</w:t>
      </w:r>
      <w:r>
        <w:t xml:space="preserve"> </w:t>
      </w:r>
      <w:r>
        <w:t xml:space="preserve">Dissertation; Accountant; Tanzania Dar es Salaam; Accounting Standards; Financial Compliance; SME Finance; Digital Transformation in Tanzania.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Tanzania Dar es Salaam's Economic Landscape</dc:title>
  <dc:creator/>
  <dc:language>en</dc:language>
  <cp:keywords/>
  <dcterms:created xsi:type="dcterms:W3CDTF">2026-07-21T06:56:10Z</dcterms:created>
  <dcterms:modified xsi:type="dcterms:W3CDTF">2026-07-21T06:56:10Z</dcterms:modified>
</cp:coreProperties>
</file>

<file path=docProps/custom.xml><?xml version="1.0" encoding="utf-8"?>
<Properties xmlns="http://schemas.openxmlformats.org/officeDocument/2006/custom-properties" xmlns:vt="http://schemas.openxmlformats.org/officeDocument/2006/docPropsVTypes"/>
</file>