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1b5b492d1d9221de919bc86d27de826bf2e1b1"/>
    <w:p>
      <w:pPr>
        <w:pStyle w:val="Heading1"/>
      </w:pPr>
      <w:r>
        <w:t xml:space="preserve">Dissertation: The Evolving Profession and Strategic Imperative of the Accountant in the United Arab Emirates Abu Dhabi Context</w:t>
      </w:r>
    </w:p>
    <w:bookmarkStart w:id="20" w:name="abstract"/>
    <w:p>
      <w:pPr>
        <w:pStyle w:val="Heading2"/>
      </w:pPr>
      <w:r>
        <w:t xml:space="preserve">Abstract</w:t>
      </w:r>
    </w:p>
    <w:p>
      <w:pPr>
        <w:pStyle w:val="FirstParagraph"/>
      </w:pPr>
      <w:r>
        <w:t xml:space="preserve">This Dissertation comprehensively examines the indispensable role of the Accountant within the dynamic financial ecosystem of Abu Dhabi, United Arab Emirates. It investigates how regulatory frameworks, economic diversification strategies, and cultural nuances uniquely shape professional accounting practice in this pivotal Gulf region. Through analysis of local legislation (including ADGM regulations), emerging industry demands, and the professional development pathway for Accountants in Abu Dhabi, this research establishes that the Accountant is not merely a compliance function but a strategic business partner essential for sustainable growth. The findings underscore the critical need for continuous adaptation and specialized expertise within the Accountant profession to support Abu Dhabi's ambitious economic vision within the United Arab Emirates.</w:t>
      </w:r>
    </w:p>
    <w:bookmarkEnd w:id="20"/>
    <w:bookmarkStart w:id="21" w:name="X7e763a87fcff071af2f2d2b96e6956f0a3416c9"/>
    <w:p>
      <w:pPr>
        <w:pStyle w:val="Heading2"/>
      </w:pPr>
      <w:r>
        <w:t xml:space="preserve">Introduction: Setting the Stage in Abu Dhabi, United Arab Emirates</w:t>
      </w:r>
    </w:p>
    <w:p>
      <w:pPr>
        <w:pStyle w:val="FirstParagraph"/>
      </w:pPr>
      <w:r>
        <w:t xml:space="preserve">Abu Dhabi, as the capital emirate of the United Arab Emirates (UAE), serves as a cornerstone of national economic strategy and global financial engagement. The Emirate's commitment to economic diversification beyond hydrocarbons, embodied in initiatives like Abu Dhabi Vision 2030 and the broader UAE Centennial 2071, places unprecedented emphasis on a robust, transparent, and internationally aligned financial sector. Within this high-stakes environment, the Accountant stands at the absolute center of operational integrity and strategic decision-making. This Dissertation directly addresses the specific context of Accountant professionals operating within Abu Dhabi's unique regulatory landscape—navigating frameworks such as the Abu Dhabi Global Market (ADGM) Financial Services Regulatory Authority (FSRA) and local Commercial Companies Law. It argues that understanding the precise demands placed upon an Accountant in United Arab Emirates Abu Dhabi is paramount for both individual career success and the Emirate's broader economic prosperity.</w:t>
      </w:r>
    </w:p>
    <w:bookmarkEnd w:id="21"/>
    <w:bookmarkStart w:id="22" w:name="X5bc24fa1ee4fe28015f25df3c1f1597722e82d7"/>
    <w:p>
      <w:pPr>
        <w:pStyle w:val="Heading2"/>
      </w:pPr>
      <w:r>
        <w:t xml:space="preserve">The Regulatory Nexus: Shaping the Accountant's Daily Reality</w:t>
      </w:r>
    </w:p>
    <w:p>
      <w:pPr>
        <w:pStyle w:val="FirstParagraph"/>
      </w:pPr>
      <w:r>
        <w:t xml:space="preserve">Operating as an Accountant in Abu Dhabi necessitates deep familiarity with a layered regulatory environment distinct from other global hubs. The Accountant must adeptly navigate requirements set by multiple authorities, including the Ministry of Finance (MoF), Abu Dhabi Department of Economic Development (ADDED), and crucially, the ADGM Financial Services Regulatory Authority for licensed entities within the free zone. The implementation of International Financial Reporting Standards (IFRS) is mandatory across most sectors in Abu Dhabi, requiring Accountants to possess advanced technical proficiency. Furthermore, recent UAE Federal Tax Authority (FTA) regulations and evolving Anti-Money Laundering (AML)/Countering the Financing of Terrorism (CFT) protocols demand that the Accountant be a vigilant guardian of financial integrity. This Dissertation details how these specific regulatory pressures directly define the Accountant's core responsibilities, moving far beyond basic bookkeeping to encompass complex compliance, risk mitigation, and strategic financial reporting within United Arab Emirates Abu Dhabi.</w:t>
      </w:r>
    </w:p>
    <w:bookmarkEnd w:id="22"/>
    <w:bookmarkStart w:id="23" w:name="X73735118da0d447067f8c5b6686526d6147071a"/>
    <w:p>
      <w:pPr>
        <w:pStyle w:val="Heading2"/>
      </w:pPr>
      <w:r>
        <w:t xml:space="preserve">Professional Development: Beyond Certification in Abu Dhabi</w:t>
      </w:r>
    </w:p>
    <w:p>
      <w:pPr>
        <w:pStyle w:val="FirstParagraph"/>
      </w:pPr>
      <w:r>
        <w:t xml:space="preserve">While global certifications like ACCA, CIMA, or CPA are highly valued assets for any Accountant aspiring to work in Abu Dhabi, the local context demands more. The Accountant operating successfully within United Arab Emirates Abu Dhabi must integrate cultural competence and local market knowledge. This Dissertation explores the significant emphasis placed on Emiratisation goals by key Abu Dhabi entities like Mubadala Investment Company and ADNOC, creating a demand for Accountants who understand both international standards *and* the nuances of managing Emirati talent and business relationships. Continuous Professional Development (CPD) is not optional; it's mandated by bodies like the Abu Dhabi Chamber of Commerce and Industry (ADCCI) to maintain licensing status. This research highlights that effective professional development for the Accountant in Abu Dhabi requires a bespoke blend: rigorous technical training, deep understanding of UAE-specific legal nuances, Arabic language proficiency (often advantageous), and cultural intelligence – all essential components within this specific jurisdiction.</w:t>
      </w:r>
    </w:p>
    <w:bookmarkEnd w:id="23"/>
    <w:bookmarkStart w:id="24" w:name="cultural-context-and-ethical-imperatives"/>
    <w:p>
      <w:pPr>
        <w:pStyle w:val="Heading2"/>
      </w:pPr>
      <w:r>
        <w:t xml:space="preserve">Cultural Context and Ethical Imperatives</w:t>
      </w:r>
    </w:p>
    <w:p>
      <w:pPr>
        <w:pStyle w:val="FirstParagraph"/>
      </w:pPr>
      <w:r>
        <w:t xml:space="preserve">The role of the Accountant in Abu Dhabi is deeply intertwined with Emirati cultural values. The Dissertation emphasizes that trust, relationship-building (wasta within ethical bounds), and respect for hierarchy are not merely social niceties but fundamental to professional effectiveness. An Accountant must operate with a heightened sense of ethical responsibility, adhering strictly to UAE Professional Ethics guidelines while navigating complex business environments where transparency can be culturally nuanced. This research argues that the Accountant in Abu Dhabi bears an additional burden of stewardship – ensuring financial reporting reflects accurately not just global standards, but also the long-term sustainability goals of Emirati-owned enterprises and government entities. Ethical breaches carry significant reputational and legal consequences within the tightly interconnected business community of United Arab Emirates Abu Dhabi.</w:t>
      </w:r>
    </w:p>
    <w:bookmarkEnd w:id="24"/>
    <w:bookmarkStart w:id="25" w:name="X10ede1d48f2af1228d2a66f2380abd622abeca1"/>
    <w:p>
      <w:pPr>
        <w:pStyle w:val="Heading2"/>
      </w:pPr>
      <w:r>
        <w:t xml:space="preserve">Future Trajectory: Challenges and Strategic Opportunities</w:t>
      </w:r>
    </w:p>
    <w:p>
      <w:pPr>
        <w:pStyle w:val="FirstParagraph"/>
      </w:pPr>
      <w:r>
        <w:t xml:space="preserve">Looking ahead, this Dissertation identifies critical challenges for the Accountant in Abu Dhabi: rapid digital transformation (AI, blockchain adoption), evolving sustainability reporting standards (ESG integration), and managing complex cross-border transactions within the UAE's expanding network of free zones. However, these challenges also present immense opportunities. The Accountant positioned at the forefront of data analytics can become a key strategic advisor for Abu Dhabi businesses seeking to optimize operations and comply with emerging regulations like ADGM's ESG disclosure framework. As Abu Dhabi cements its position as a global financial hub, the demand for Accountants possessing both deep local expertise in United Arab Emirates Abu Dhabi *and* international proficiency will intensify. The Dissertation concludes that future success hinges on the Accountant embracing technology, proactively engaging in strategic advisory roles, and continuously adapting to Abu Dhabi's rapidly evolving economic landscape.</w:t>
      </w:r>
    </w:p>
    <w:bookmarkEnd w:id="25"/>
    <w:bookmarkStart w:id="26" w:name="conclusion"/>
    <w:p>
      <w:pPr>
        <w:pStyle w:val="Heading2"/>
      </w:pPr>
      <w:r>
        <w:t xml:space="preserve">Conclusion</w:t>
      </w:r>
    </w:p>
    <w:p>
      <w:pPr>
        <w:pStyle w:val="FirstParagraph"/>
      </w:pPr>
      <w:r>
        <w:t xml:space="preserve">This Dissertation unequivocally establishes that the Accountant is not merely a support function but a strategic linchpin for economic stability and growth within Abu Dhabi. Operating effectively as an Accountant demands mastery of specific United Arab Emirates Abu Dhabi regulations, profound cultural understanding, continuous adaptation to global standards within a local context, and unwavering ethical commitment. The unique confluence of regulatory sophistication, ambitious economic diversification goals, and distinct cultural business practices in Abu Dhabi necessitates a specialized approach to the Accountant profession. As the Emirate continues its transformation under visionary leadership towards a knowledge-based economy, the role of the Accountant will only grow in strategic importance. Future Accountants entering this vibrant market must commit to lifelong learning, local integration, and ethical excellence to fulfill their critical responsibility as architects of financial integrity for Abu Dhabi's prosperous future within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United Arab Emirates Abu Dhabi</dc:title>
  <dc:creator/>
  <dc:language>en</dc:language>
  <cp:keywords/>
  <dcterms:created xsi:type="dcterms:W3CDTF">2026-07-23T02:43:30Z</dcterms:created>
  <dcterms:modified xsi:type="dcterms:W3CDTF">2026-07-23T02:43:30Z</dcterms:modified>
</cp:coreProperties>
</file>

<file path=docProps/custom.xml><?xml version="1.0" encoding="utf-8"?>
<Properties xmlns="http://schemas.openxmlformats.org/officeDocument/2006/custom-properties" xmlns:vt="http://schemas.openxmlformats.org/officeDocument/2006/docPropsVTypes"/>
</file>