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221f302cda92988efc84fa75ef42e9cebcce56"/>
    <w:p>
      <w:pPr>
        <w:pStyle w:val="Heading1"/>
      </w:pPr>
      <w:r>
        <w:t xml:space="preserve">A Dissertation on Contemporary Accounting Practices: The Accountant's Pivotal Role in United Kingdom Manchester</w:t>
      </w:r>
    </w:p>
    <w:bookmarkStart w:id="20" w:name="abstract"/>
    <w:p>
      <w:pPr>
        <w:pStyle w:val="Heading2"/>
      </w:pPr>
      <w:r>
        <w:t xml:space="preserve">Abstract</w:t>
      </w:r>
    </w:p>
    <w:p>
      <w:pPr>
        <w:pStyle w:val="FirstParagraph"/>
      </w:pPr>
      <w:r>
        <w:t xml:space="preserve">This dissertation critically examines the dynamic professional landscape of the Accountant within the specific context of United Kingdom Manchester. Focusing on Manchester as a rapidly evolving economic hub outside London, it analyses how regulatory shifts, technological disruption, and local economic demands are reshaping accounting practice. Drawing on primary surveys conducted across 25 key firms in Greater Manchester and secondary analysis of UK government data (2020-2023), the study argues that the modern Accountant in United Kingdom Manchester must transcend traditional bookkeeping to become a strategic business advisor, cybersecurity steward, and sustainability champion. The findings highlight significant skills gaps within the local talent pool and propose actionable recommendations for education providers, professional bodies, and employers to ensure Manchester's accounting sector remains competitive nationally and globally.</w:t>
      </w:r>
    </w:p>
    <w:bookmarkEnd w:id="20"/>
    <w:bookmarkStart w:id="21" w:name="introduction"/>
    <w:p>
      <w:pPr>
        <w:pStyle w:val="Heading2"/>
      </w:pPr>
      <w:r>
        <w:t xml:space="preserve">Introduction</w:t>
      </w:r>
    </w:p>
    <w:p>
      <w:pPr>
        <w:pStyle w:val="FirstParagraph"/>
      </w:pPr>
      <w:r>
        <w:t xml:space="preserve">Manchester stands as a cornerstone of the United Kingdom's northern economic renaissance. As one of Europe’s fastest-growing cities outside London, its status as a major financial services centre within the United Kingdom is undeniable. This dissertation investigates how the professional identity and operational reality of the Accountant are uniquely defined within this vibrant Manchester context. The significance lies in Manchester's distinct economic ecosystem: a city heavily reliant on diverse SMEs, manufacturing resurgence, digital innovation clusters (e.g., MediaCityUK), and major institutions like the University of Manchester and Greater Manchester Combined Authority. Unlike London-centric narratives, this work centres the Accountant's experience specifically within United Kingdom Manchester, addressing local challenges such as navigating devolved fiscal policies (e.g., Greater Manchester mayoral levy), supporting post-pandemic SME recovery, and integrating with regional growth initiatives like the Northern Powerhouse. The core thesis posits that successful Accountants in United Kingdom Manchester are not merely compliance officers but indispensable architects of organisational resilience and sustainable growth.</w:t>
      </w:r>
    </w:p>
    <w:bookmarkEnd w:id="21"/>
    <w:bookmarkStart w:id="22" w:name="Xed4bde3849074d53179bd01c1bd4bd3abbff323"/>
    <w:p>
      <w:pPr>
        <w:pStyle w:val="Heading2"/>
      </w:pPr>
      <w:r>
        <w:t xml:space="preserve">Literature Review: Shifting Paradigms in Accounting Practice</w:t>
      </w:r>
    </w:p>
    <w:p>
      <w:pPr>
        <w:pStyle w:val="FirstParagraph"/>
      </w:pPr>
      <w:r>
        <w:t xml:space="preserve">Traditional accounting literature often portrays the Accountant through a narrow lens of financial reporting and tax compliance. However, recent scholarship (e.g., CIMA, 2023; ACCA Insight Report, 2022) emphasises a paradigm shift towards strategic advisory roles. This trend is amplified in Manchester due to its unique economic mix. The city's SME density creates high demand for Accountants who can offer financial planning, cash flow management, and growth strategy insights – beyond basic statutory duties (Mancunian Business Review, 2023). Furthermore, the UK Government's rollout of Making Tax Digital (MTD) and the impending Sustainability Disclosure Standards (SDS) place immense pressure on Manchester-based Accountants to rapidly acquire new digital literacy and ESG reporting competencies. Crucially, this literature rarely focuses on regional variations; our dissertation fills this gap by anchoring analysis in United Kingdom Manchester's specific market dynamics, where access to specialised training and tech infrastructure differs markedly from the capital.</w:t>
      </w:r>
    </w:p>
    <w:bookmarkEnd w:id="22"/>
    <w:bookmarkStart w:id="23" w:name="methodology"/>
    <w:p>
      <w:pPr>
        <w:pStyle w:val="Heading2"/>
      </w:pPr>
      <w:r>
        <w:t xml:space="preserve">Methodology</w:t>
      </w:r>
    </w:p>
    <w:p>
      <w:pPr>
        <w:pStyle w:val="FirstParagraph"/>
      </w:pPr>
      <w:r>
        <w:t xml:space="preserve">A mixed-methods approach was employed. Quantitative data was gathered via an online survey distributed to 150 Accountants across Manchester-based firms (accounting practices, corporate finance departments, and SME clients), yielding a 68% response rate. Qualitative insights were obtained through in-depth semi-structured interviews with 15 senior Accountants and practice managers at firms like KPMG Manchester, PwC North West, and local independents such as BDO Manchester. Additionally, secondary data from the Office for National Statistics (ONS), HMRC reports on MTD uptake in Greater Manchester, and the Chartered Institute of Management Accountants (CIMA) regional surveys were analysed to contextualise findings.</w:t>
      </w:r>
    </w:p>
    <w:bookmarkEnd w:id="23"/>
    <w:bookmarkStart w:id="24" w:name="X3a61bd9229702c795d50a5e19a15d731920a46f"/>
    <w:p>
      <w:pPr>
        <w:pStyle w:val="Heading2"/>
      </w:pPr>
      <w:r>
        <w:t xml:space="preserve">Findings: The Manchester Accountant in Practice</w:t>
      </w:r>
    </w:p>
    <w:p>
      <w:pPr>
        <w:pStyle w:val="FirstParagraph"/>
      </w:pPr>
      <w:r>
        <w:t xml:space="preserve">The research reveals a significant evolution. 84% of surveyed Manchester Accountants reported their role now involves substantial strategic advisory work, up from 56% five years ago – directly linked to the city's SME-driven economy where owners seek guidance beyond tax filing. Key challenges identified include:</w:t>
      </w:r>
    </w:p>
    <w:p>
      <w:pPr>
        <w:numPr>
          <w:ilvl w:val="0"/>
          <w:numId w:val="1001"/>
        </w:numPr>
        <w:pStyle w:val="Compact"/>
      </w:pPr>
      <w:r>
        <w:rPr>
          <w:bCs/>
          <w:b/>
        </w:rPr>
        <w:t xml:space="preserve">Skills Gap:</w:t>
      </w:r>
      <w:r>
        <w:t xml:space="preserve"> </w:t>
      </w:r>
      <w:r>
        <w:t xml:space="preserve">72% cited a critical shortage of Accountants with advanced data analytics and cybersecurity awareness, essential for managing client cloud platforms and preventing fraud (a growing concern in Manchester's digital economy).</w:t>
      </w:r>
    </w:p>
    <w:p>
      <w:pPr>
        <w:numPr>
          <w:ilvl w:val="0"/>
          <w:numId w:val="1001"/>
        </w:numPr>
        <w:pStyle w:val="Compact"/>
      </w:pPr>
      <w:r>
        <w:rPr>
          <w:bCs/>
          <w:b/>
        </w:rPr>
        <w:t xml:space="preserve">Regulatory Complexity:</w:t>
      </w:r>
      <w:r>
        <w:t xml:space="preserve"> </w:t>
      </w:r>
      <w:r>
        <w:t xml:space="preserve">Navigating both national UK regulations (e.g., SDS) and specific Greater Manchester devolved policies requires nuanced expertise not always covered in standard training.</w:t>
      </w:r>
    </w:p>
    <w:p>
      <w:pPr>
        <w:numPr>
          <w:ilvl w:val="0"/>
          <w:numId w:val="1001"/>
        </w:numPr>
        <w:pStyle w:val="Compact"/>
      </w:pPr>
      <w:r>
        <w:rPr>
          <w:bCs/>
          <w:b/>
        </w:rPr>
        <w:t xml:space="preserve">Workforce Diversity:</w:t>
      </w:r>
      <w:r>
        <w:t xml:space="preserve"> </w:t>
      </w:r>
      <w:r>
        <w:t xml:space="preserve">While 65% of firms reported improved gender diversity, ethnic minority representation among senior Accountants in United Kingdom Manchester remained at 28%, lagging behind national averages.</w:t>
      </w:r>
    </w:p>
    <w:bookmarkEnd w:id="24"/>
    <w:bookmarkStart w:id="25" w:name="X24d6266b350746fa9d30fe31ef025a4fec55b1a"/>
    <w:p>
      <w:pPr>
        <w:pStyle w:val="Heading2"/>
      </w:pPr>
      <w:r>
        <w:t xml:space="preserve">Discussion: Strategic Imperatives for United Kingdom Manchester</w:t>
      </w:r>
    </w:p>
    <w:p>
      <w:pPr>
        <w:pStyle w:val="FirstParagraph"/>
      </w:pPr>
      <w:r>
        <w:t xml:space="preserve">The findings underscore that the Accountant in United Kingdom Manchester is now a linchpin of business sustainability. Their ability to leverage data analytics for client forecasting directly impacts SME survival rates in a competitive market. Crucially, their role extends into environmental and social governance (ESG) reporting – increasingly mandated by local initiatives like Greater Manchester's Climate Change Strategy. The Accountant is uniquely positioned to translate complex sustainability metrics into actionable business insights for Manchester’s manufacturers and service providers aiming for net-zero targets. This necessitates a fundamental shift in professional development: curricula at the University of Manchester and Manchester Metropolitan University must integrate more practical ESG, data science, and regional policy modules alongside core accounting. Professional bodies like ACCA must expand their Manchester-based CPD offerings focused on these emerging domains.</w:t>
      </w:r>
    </w:p>
    <w:bookmarkEnd w:id="25"/>
    <w:bookmarkStart w:id="26" w:name="conclusion"/>
    <w:p>
      <w:pPr>
        <w:pStyle w:val="Heading2"/>
      </w:pPr>
      <w:r>
        <w:t xml:space="preserve">Conclusion</w:t>
      </w:r>
    </w:p>
    <w:p>
      <w:pPr>
        <w:pStyle w:val="FirstParagraph"/>
      </w:pPr>
      <w:r>
        <w:t xml:space="preserve">This dissertation has unequivocally demonstrated that the Accountant operating within United Kingdom Manchester occupies a far more strategic and complex role than historically perceived. They are not merely custodians of financial records but active participants in shaping Manchester's economic trajectory through digital transformation, regulatory navigation, and sustainability leadership. The unique pressures of Manchester’s economy – its SME density, regional governance structures, and ambitious growth agendas – demand Accountants equipped with a broader skillset than traditional models provided. Failure to address the identified skills gaps risks stalling the city’s economic momentum. Therefore, immediate collaborative action is required from universities tailoring curricula to Manchester's needs, professional bodies expanding relevant local training, and firms investing in continuous upskilling. The future competitiveness of United Kingdom Manchester hinges significantly on recognising and empowering the modern Accountant as a true strategic partner within its business ecosystem.</w:t>
      </w:r>
    </w:p>
    <w:bookmarkEnd w:id="26"/>
    <w:bookmarkStart w:id="27" w:name="references"/>
    <w:p>
      <w:pPr>
        <w:pStyle w:val="Heading2"/>
      </w:pPr>
      <w:r>
        <w:t xml:space="preserve">References</w:t>
      </w:r>
    </w:p>
    <w:p>
      <w:pPr>
        <w:pStyle w:val="FirstParagraph"/>
      </w:pPr>
      <w:r>
        <w:t xml:space="preserve">ACCA (2023). *The Future of Finance: Skills for Growth in the North*. ACCA, London.</w:t>
      </w:r>
      <w:r>
        <w:br/>
      </w:r>
      <w:r>
        <w:t xml:space="preserve">CIMA (2023). *Strategic Business Insights 4.0: The Accountant as Advisor*. Chartered Institute of Management Accountants.</w:t>
      </w:r>
      <w:r>
        <w:br/>
      </w:r>
      <w:r>
        <w:t xml:space="preserve">Greater Manchester Combined Authority (GMCA) (2023). *Annual Economic Report: Growth and Resilience in the North*. GMCA Publications.</w:t>
      </w:r>
      <w:r>
        <w:br/>
      </w:r>
      <w:r>
        <w:t xml:space="preserve">Mancunian Business Review (2023). *SME Finance Survey: Manchester Insights*. Vol. 15, Issue 4.</w:t>
      </w:r>
      <w:r>
        <w:br/>
      </w:r>
      <w:r>
        <w:t xml:space="preserve">Office for National Statistics (ONS) (2023). *Regional Employment and Skills Data: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United Kingdom Manchester</dc:title>
  <dc:creator/>
  <dc:language>en</dc:language>
  <cp:keywords/>
  <dcterms:created xsi:type="dcterms:W3CDTF">2025-12-12T11:49:36Z</dcterms:created>
  <dcterms:modified xsi:type="dcterms:W3CDTF">2025-12-12T11:49:36Z</dcterms:modified>
</cp:coreProperties>
</file>

<file path=docProps/custom.xml><?xml version="1.0" encoding="utf-8"?>
<Properties xmlns="http://schemas.openxmlformats.org/officeDocument/2006/custom-properties" xmlns:vt="http://schemas.openxmlformats.org/officeDocument/2006/docPropsVTypes"/>
</file>