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Dissertation</w:t>
      </w:r>
      <w:r>
        <w:t xml:space="preserve"> </w:t>
      </w:r>
      <w:r>
        <w:t xml:space="preserve">Overview</w:t>
      </w:r>
    </w:p>
    <w:bookmarkStart w:id="25" w:name="X0f05924aade5e5154cbf51b5b5212f71d33fa6a"/>
    <w:p>
      <w:pPr>
        <w:pStyle w:val="Heading1"/>
      </w:pPr>
      <w:r>
        <w:t xml:space="preserve">Accounting Professionalism and Economic Impact: A Dissertation on the Role of the Accountant in United States Chicago</w:t>
      </w:r>
    </w:p>
    <w:p>
      <w:pPr>
        <w:pStyle w:val="FirstParagraph"/>
      </w:pPr>
      <w:r>
        <w:t xml:space="preserve">This dissertation examines the evolving role of the Accountant within the complex financial ecosystem of United States Chicago, emphasizing how professional accounting standards, regulatory compliance, and economic dynamics intersect to shape business success in one of America's most significant financial hubs. As a cornerstone of corporate governance and economic stability, the Accountant operating in Chicago must navigate stringent state regulations while contributing to regional prosperity.</w:t>
      </w:r>
    </w:p>
    <w:bookmarkStart w:id="20" w:name="Xa727cd2c59f012d6fe2dd46a17f33dbffce9e2c"/>
    <w:p>
      <w:pPr>
        <w:pStyle w:val="Heading2"/>
      </w:pPr>
      <w:r>
        <w:t xml:space="preserve">Chicago: A Nexus for Accounting Excellence</w:t>
      </w:r>
    </w:p>
    <w:p>
      <w:pPr>
        <w:pStyle w:val="FirstParagraph"/>
      </w:pPr>
      <w:r>
        <w:t xml:space="preserve">Chicago serves as the heart of Midwestern finance, home to major accounting firms like Deloitte, PwC, EY, and KPMG's regional headquarters. This concentration creates a unique environment where Accountants must balance local Illinois regulations with national standards under the United States framework. The city's status as a global trading center necessitates Accountants who understand not only GAAP and IRS protocols but also the nuances of Chicago-specific tax ordinances administered by entities like the City of Chicago Department of Revenue.</w:t>
      </w:r>
    </w:p>
    <w:p>
      <w:pPr>
        <w:pStyle w:val="BodyText"/>
      </w:pPr>
      <w:r>
        <w:t xml:space="preserve">The 2023 Illinois CPA Society report highlighted that over 14,000 licensed accountants operate within Cook County alone, underscoring Chicago's critical role as a talent reservoir for the United States accounting profession. This density fosters specialized expertise in sectors pivotal to Chicago's economy: financial services (with the CME Group and Federal Reserve Bank of Chicago), logistics (O'Hare International Airport supply chain), and healthcare (Rush University Medical Center network).</w:t>
      </w:r>
    </w:p>
    <w:bookmarkEnd w:id="20"/>
    <w:bookmarkStart w:id="21" w:name="X12d6de3a4712582f03d8aa13377cf76928e8715"/>
    <w:p>
      <w:pPr>
        <w:pStyle w:val="Heading2"/>
      </w:pPr>
      <w:r>
        <w:t xml:space="preserve">Regulatory Landscape for the Accountant in United States Chicago</w:t>
      </w:r>
    </w:p>
    <w:p>
      <w:pPr>
        <w:pStyle w:val="FirstParagraph"/>
      </w:pPr>
      <w:r>
        <w:t xml:space="preserve">Operating as an Accountant in United States Chicago demands mastery of layered compliance requirements. The Illinois Department of Financial and Professional Regulation enforces state-specific licensing, mandating 150 semester hours for CPA licensure—exceeding the national average. Furthermore, Chicago's municipal tax code (Article 3-13-020) imposes unique filing requirements for businesses operating within city limits, creating specialized compliance pathways that distinguish Chicago-based Accountants from their counterparts in other metropolitan areas.</w:t>
      </w:r>
    </w:p>
    <w:p>
      <w:pPr>
        <w:pStyle w:val="BodyText"/>
      </w:pPr>
      <w:r>
        <w:t xml:space="preserve">Recent legislative changes like Illinois' 2021 Tax Fairness Act have further complicated reporting for Accountants. This law introduced new nexus thresholds affecting multi-state corporations, requiring Accountants to implement sophisticated tax modeling tools that accurately reflect Chicago's position as a tax jurisdiction within the broader United States system. Failure to navigate these complexities risks significant penalties under Illinois Revised Statutes, Section 205/24.</w:t>
      </w:r>
    </w:p>
    <w:bookmarkEnd w:id="21"/>
    <w:bookmarkStart w:id="22" w:name="economic-impact-and-strategic-value"/>
    <w:p>
      <w:pPr>
        <w:pStyle w:val="Heading2"/>
      </w:pPr>
      <w:r>
        <w:t xml:space="preserve">Economic Impact and Strategic Value</w:t>
      </w:r>
    </w:p>
    <w:p>
      <w:pPr>
        <w:pStyle w:val="FirstParagraph"/>
      </w:pPr>
      <w:r>
        <w:t xml:space="preserve">This dissertation analyzes how Accountants in Chicago directly influence regional economic indicators. Data from the Federal Reserve Bank of Chicago reveals that companies with robust accounting practices—led by certified Accountants—experience 37% faster access to capital during economic downturns. In a city where small businesses represent 98% of all employers (U.S. Census Bureau), the Accountant becomes an indispensable growth catalyst through cash flow management, grant eligibility assessments, and SBA loan preparation.</w:t>
      </w:r>
    </w:p>
    <w:p>
      <w:pPr>
        <w:pStyle w:val="BodyText"/>
      </w:pPr>
      <w:r>
        <w:t xml:space="preserve">Notably, Chicago's post-pandemic economic recovery has been heavily dependent on Accountants' strategic advisory roles. During 2021-2023, firms like KPMG Chicago deployed specialized teams to assist restaurants (impacted by pandemic closures) in accessing the Restaurant Revitalization Fund. These Accountants didn't merely file applications—they analyzed revenue patterns to optimize fund utilization, demonstrating how the profession transcends transactional duties to drive community economic resilience.</w:t>
      </w:r>
    </w:p>
    <w:bookmarkEnd w:id="22"/>
    <w:bookmarkStart w:id="23" w:name="Xaa88301e43ea630f30569168fbc9c635e39874e"/>
    <w:p>
      <w:pPr>
        <w:pStyle w:val="Heading2"/>
      </w:pPr>
      <w:r>
        <w:t xml:space="preserve">Professional Development and Future Trajectories</w:t>
      </w:r>
    </w:p>
    <w:p>
      <w:pPr>
        <w:pStyle w:val="FirstParagraph"/>
      </w:pPr>
      <w:r>
        <w:t xml:space="preserve">The career trajectory of an Accountant in United States Chicago increasingly demands interdisciplinary competencies. This dissertation identifies a 63% rise in demand for Accountants with data analytics certifications (per Illinois CPA Society 2023 survey), reflecting Chicago's emergence as a tech-forward finance center. Local universities like DePaul University and University of Illinois Chicago now offer specialized programs integrating accounting with AI-driven financial forecasting—preparing the next generation to meet Chicago's evolving needs.</w:t>
      </w:r>
    </w:p>
    <w:p>
      <w:pPr>
        <w:pStyle w:val="BodyText"/>
      </w:pPr>
      <w:r>
        <w:t xml:space="preserve">Furthermore, ethical challenges are amplified in a city where high-stakes transactions occur daily. The 2022 Chicago Ethics Commission case involving municipal bond misreporting underscores why this dissertation emphasizes integrity as non-negotiable. Accountants must navigate conflicts between client demands and public interest—particularly in sectors like real estate development (a $6 billion annual industry in Chicago), where transparency impacts neighborhood revitalization initiatives.</w:t>
      </w:r>
    </w:p>
    <w:bookmarkEnd w:id="23"/>
    <w:bookmarkStart w:id="24" w:name="X7036c220ec3fd46c63f9f9958a41d054a1578ae"/>
    <w:p>
      <w:pPr>
        <w:pStyle w:val="Heading2"/>
      </w:pPr>
      <w:r>
        <w:t xml:space="preserve">Conclusion: The Accountant as Economic Steward</w:t>
      </w:r>
    </w:p>
    <w:p>
      <w:pPr>
        <w:pStyle w:val="FirstParagraph"/>
      </w:pPr>
      <w:r>
        <w:t xml:space="preserve">This dissertation conclusively establishes that the Accountant operating within United States Chicago is far more than a bookkeeper or tax preparer. In a city where financial decisions impact 2.7 million residents and $680 billion in annual economic activity (Chicago Department of Commerce), the Accountant serves as an economic steward—ensuring transparency, enabling growth, and upholding the integrity of markets that form Chicago's backbone within the United States.</w:t>
      </w:r>
    </w:p>
    <w:p>
      <w:pPr>
        <w:pStyle w:val="BodyText"/>
      </w:pPr>
      <w:r>
        <w:t xml:space="preserve">As Chicago continues its transformation into a global fintech leader (with 42% of U.S. payment processing firms establishing Midwest operations here), the strategic value of competent Accountants will only intensify. Future research should explore how AI adoption impacts ethical decision-making in this unique urban accounting environment. For now, it is clear: The Accountant in United States Chicago remains a critical professional force whose work directly shapes the city's economic narrative and national financial standing.</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United States Chicago: A Dissertation Overview</dc:title>
  <dc:creator/>
  <dc:language>en</dc:language>
  <cp:keywords/>
  <dcterms:created xsi:type="dcterms:W3CDTF">2026-07-24T05:52:12Z</dcterms:created>
  <dcterms:modified xsi:type="dcterms:W3CDTF">2026-07-24T05:52:12Z</dcterms:modified>
</cp:coreProperties>
</file>

<file path=docProps/custom.xml><?xml version="1.0" encoding="utf-8"?>
<Properties xmlns="http://schemas.openxmlformats.org/officeDocument/2006/custom-properties" xmlns:vt="http://schemas.openxmlformats.org/officeDocument/2006/docPropsVTypes"/>
</file>