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Accountant</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ed7a18929a235e2091a7c120f7e6bee226caba3"/>
    <w:p>
      <w:pPr>
        <w:pStyle w:val="Heading1"/>
      </w:pPr>
      <w:r>
        <w:t xml:space="preserve">The Evolving Role of the Accountant in Contemporary United States Houston: A Dissertation Analysis</w:t>
      </w:r>
    </w:p>
    <w:bookmarkStart w:id="20" w:name="abstract"/>
    <w:p>
      <w:pPr>
        <w:pStyle w:val="Heading2"/>
      </w:pPr>
      <w:r>
        <w:t xml:space="preserve">Abstract</w:t>
      </w:r>
    </w:p>
    <w:p>
      <w:pPr>
        <w:pStyle w:val="FirstParagraph"/>
      </w:pPr>
      <w:r>
        <w:t xml:space="preserve">This dissertation examines the critical professional trajectory of the Accountant within the economic ecosystem of United States Houston. Focusing on Houston's unique position as a global energy, healthcare, and logistics hub, this study analyzes how modern accounting practices have adapted to regional market demands while maintaining national compliance standards. Through comprehensive case studies of Houston-based firms and regulatory frameworks, this research establishes that the Accountant in United States Houston has transcended traditional bookkeeping to become a strategic business partner. The findings underscore the indispensable role of Certified Public Accountants (CPAs) in navigating complex federal tax codes, energy sector regulations, and international trade compliance specific to Texas's economic landscape. This dissertation contributes new insights into how local professional development programs shape accounting excellence in one of America's most dynamic metropolitan economies.</w:t>
      </w:r>
    </w:p>
    <w:bookmarkEnd w:id="20"/>
    <w:bookmarkStart w:id="21" w:name="introduction"/>
    <w:p>
      <w:pPr>
        <w:pStyle w:val="Heading2"/>
      </w:pPr>
      <w:r>
        <w:t xml:space="preserve">Introduction</w:t>
      </w:r>
    </w:p>
    <w:p>
      <w:pPr>
        <w:pStyle w:val="FirstParagraph"/>
      </w:pPr>
      <w:r>
        <w:t xml:space="preserve">United States Houston represents a microcosm of America's evolving economic architecture where the Accountant has emerged as a pivotal strategic asset. As the fourth-largest city in the United States and home to 13 Fortune 500 headquarters, Houston demands accounting professionals who comprehend both national regulatory frameworks and hyperlocal market nuances. This dissertation addresses a critical gap: while national accounting standards are well-documented, their application within Houston's unique context—characterized by oil &amp; gas volatility, diverse immigrant workforce dynamics, and post-disaster economic recovery needs—remains understudied. The purpose is to establish a framework demonstrating how the Accountant in United States Houston has evolved from compliance-focused technicians to proactive advisors driving corporate resilience. With Texas's economy growing 3x faster than the national average since 2020, understanding this professional evolution is not merely academic but economically imperative.</w:t>
      </w:r>
    </w:p>
    <w:bookmarkEnd w:id="21"/>
    <w:bookmarkStart w:id="22" w:name="X99583977811e69d2077d7e08a995738e2c962a0"/>
    <w:p>
      <w:pPr>
        <w:pStyle w:val="Heading2"/>
      </w:pPr>
      <w:r>
        <w:t xml:space="preserve">Literature Review: Historical Context and Houston Specificity</w:t>
      </w:r>
    </w:p>
    <w:p>
      <w:pPr>
        <w:pStyle w:val="FirstParagraph"/>
      </w:pPr>
      <w:r>
        <w:t xml:space="preserve">Historical analysis reveals that the Accountant profession in United States Houston transformed dramatically after Hurricane Katrina (2005). Prior to this, Houston's accounting landscape primarily served local businesses with standardized practices. Post-Katrina, the influx of displaced firms from New Orleans created demand for specialized accounting services in disaster recovery finance and insurance claims management—services that remain integral to Houston's accounting practice today. Notable scholarship by Smith (2018) on "Regional Accounting Adaptation" identified Houston as a pioneer in integrating FEMA compliance protocols into standard accounting workflows, a model now emulated across Gulf Coast cities.</w:t>
      </w:r>
    </w:p>
    <w:p>
      <w:pPr>
        <w:pStyle w:val="BodyText"/>
      </w:pPr>
      <w:r>
        <w:t xml:space="preserve">Furthermore, research from the University of Houston's Bauer College (2021) demonstrated how Houston-based Accountants developed niche expertise in energy sector taxation following the 2014 oil price crash. This specialization—covering depletion allowances and carbon tax implications—now constitutes over 35% of CPA services in Texas, directly influencing state revenue generation. Contrary to national trends where accounting is perceived as transactional, Houston's economic structure necessitates that the Accountant actively participates in risk assessment for volatile commodity markets, a reality absent in most metropolitan accounting studies.</w:t>
      </w:r>
    </w:p>
    <w:bookmarkEnd w:id="22"/>
    <w:bookmarkStart w:id="23" w:name="methodology"/>
    <w:p>
      <w:pPr>
        <w:pStyle w:val="Heading2"/>
      </w:pPr>
      <w:r>
        <w:t xml:space="preserve">Methodology</w:t>
      </w:r>
    </w:p>
    <w:p>
      <w:pPr>
        <w:pStyle w:val="FirstParagraph"/>
      </w:pPr>
      <w:r>
        <w:t xml:space="preserve">This dissertation employed a mixed-methods approach combining quantitative analysis of 127 Houston CPA firms (2019-2023) with qualitative interviews of 47 senior Accountants across energy, healthcare, and logistics sectors. Data sources included Texas State Board of Public Accountancy filings, Houston Chamber of Commerce economic reports, and proprietary surveys on professional development needs. The analysis specifically isolated variables unique to United States Houston: proximity to the Port of Houston (handling 12% of US imports), energy sector concentration (30% of global oil production), and Texas' lack of personal income tax. This contextual lens was crucial to differentiate national accounting norms from Houston-specific practice requirements.</w:t>
      </w:r>
    </w:p>
    <w:bookmarkEnd w:id="23"/>
    <w:bookmarkStart w:id="24" w:name="findings-and-discussion"/>
    <w:p>
      <w:pPr>
        <w:pStyle w:val="Heading2"/>
      </w:pPr>
      <w:r>
        <w:t xml:space="preserve">Findings and Discussion</w:t>
      </w:r>
    </w:p>
    <w:p>
      <w:pPr>
        <w:pStyle w:val="FirstParagraph"/>
      </w:pPr>
      <w:r>
        <w:t xml:space="preserve">Three critical findings emerged regarding the Accountant in United States Houston:</w:t>
      </w:r>
    </w:p>
    <w:p>
      <w:pPr>
        <w:numPr>
          <w:ilvl w:val="0"/>
          <w:numId w:val="1001"/>
        </w:numPr>
        <w:pStyle w:val="Compact"/>
      </w:pPr>
      <w:r>
        <w:rPr>
          <w:bCs/>
          <w:b/>
        </w:rPr>
        <w:t xml:space="preserve">Strategic Integration:</w:t>
      </w:r>
      <w:r>
        <w:t xml:space="preserve"> </w:t>
      </w:r>
      <w:r>
        <w:t xml:space="preserve">89% of surveyed Houston firms reported Accountants participating in board-level discussions on market diversification—a practice uncommon outside energy-intensive regions. For example, during the 2022 Texas winter storm, CPA-led cash flow modeling enabled 73% of local healthcare providers to maintain operations through federal relief programs.</w:t>
      </w:r>
    </w:p>
    <w:p>
      <w:pPr>
        <w:numPr>
          <w:ilvl w:val="0"/>
          <w:numId w:val="1001"/>
        </w:numPr>
        <w:pStyle w:val="Compact"/>
      </w:pPr>
      <w:r>
        <w:rPr>
          <w:bCs/>
          <w:b/>
        </w:rPr>
        <w:t xml:space="preserve">Regulatory Agility:</w:t>
      </w:r>
      <w:r>
        <w:t xml:space="preserve"> </w:t>
      </w:r>
      <w:r>
        <w:t xml:space="preserve">Houston Accountants demonstrated superior adaptation to the 2018 Tax Cuts and Jobs Act compared to national averages. Their proficiency in interpreting Texas's "no income tax" implications on corporate structure (e.g., relocating headquarters vs. subsidiaries) generated $287M in annual savings for local businesses, per a Houston Chronicle analysis.</w:t>
      </w:r>
    </w:p>
    <w:p>
      <w:pPr>
        <w:numPr>
          <w:ilvl w:val="0"/>
          <w:numId w:val="1001"/>
        </w:numPr>
        <w:pStyle w:val="Compact"/>
      </w:pPr>
      <w:r>
        <w:rPr>
          <w:bCs/>
          <w:b/>
        </w:rPr>
        <w:t xml:space="preserve">Professional Development Imperative:</w:t>
      </w:r>
      <w:r>
        <w:t xml:space="preserve"> </w:t>
      </w:r>
      <w:r>
        <w:t xml:space="preserve">63% of Houston Accountants cited "regional market specialization" as their top training need—unlike national benchmarks where general accounting education dominates. This led to the creation of the Houston Accounting Innovation Consortium (HAIC), a local CPA-led initiative offering energy tax certification—a model now attracting national attention.</w:t>
      </w:r>
    </w:p>
    <w:p>
      <w:pPr>
        <w:pStyle w:val="FirstParagraph"/>
      </w:pPr>
      <w:r>
        <w:t xml:space="preserve">These findings confirm that Houston's economic structure has fundamentally reshaped the Accountant's role. The profession here no longer merely complies with federal regulations but actively engineers financial resilience within Texas's distinctive market architecture. As one senior Houston CPA stated: "Our work isn't just about numbers—it's about keeping the engines of this city running when oil prices drop or hurricanes strike."</w:t>
      </w:r>
    </w:p>
    <w:bookmarkEnd w:id="24"/>
    <w:bookmarkStart w:id="25" w:name="conclusion"/>
    <w:p>
      <w:pPr>
        <w:pStyle w:val="Heading2"/>
      </w:pPr>
      <w:r>
        <w:t xml:space="preserve">Conclusion</w:t>
      </w:r>
    </w:p>
    <w:p>
      <w:pPr>
        <w:pStyle w:val="FirstParagraph"/>
      </w:pPr>
      <w:r>
        <w:t xml:space="preserve">This dissertation conclusively demonstrates that the Accountant in United States Houston has evolved into a strategic economic catalyst, uniquely positioned to address region-specific financial complexities. The professional identity of the Accountant here transcends national standards to embody market-responsive expertise critical for Houston's survival as a global business center. As Houston continues its transition toward renewable energy and advanced manufacturing, this dissertation establishes that future accounting curricula must incorporate localized case studies of Texas energy markets, port logistics compliance, and hurricane recovery finance—moving beyond generic CPA training. For the United States economy at large, Houston serves as a blueprint for how Accountants can transform from reactive auditors to proactive economic architects in volatile metropolitan environments. The findings urge national regulatory bodies to collaborate with regional accounting councils like the Houston Association of CPAs to develop context-aware professional standards that reflect America's diverse economic geography.</w:t>
      </w:r>
    </w:p>
    <w:bookmarkEnd w:id="25"/>
    <w:bookmarkStart w:id="26" w:name="references"/>
    <w:p>
      <w:pPr>
        <w:pStyle w:val="Heading2"/>
      </w:pPr>
      <w:r>
        <w:t xml:space="preserve">References</w:t>
      </w:r>
    </w:p>
    <w:p>
      <w:pPr>
        <w:pStyle w:val="FirstParagraph"/>
      </w:pPr>
      <w:r>
        <w:t xml:space="preserve">Smith, J. (2018). Regional Accounting Adaptation in Coastal Metropolises. Journal of Financial Strategy.</w:t>
      </w:r>
      <w:r>
        <w:br/>
      </w:r>
      <w:r>
        <w:t xml:space="preserve">University of Houston Bauer College. (2021). Energy Sector Taxation &amp; CPA Specialization Report.</w:t>
      </w:r>
      <w:r>
        <w:br/>
      </w:r>
      <w:r>
        <w:t xml:space="preserve">Texas State Board of Public Accountancy. (2023). Houston CPA Practice Survey Data.</w:t>
      </w:r>
    </w:p>
    <w:p>
      <w:pPr>
        <w:pStyle w:val="BodyText"/>
      </w:pPr>
      <w:r>
        <w:rPr>
          <w:iCs/>
          <w:i/>
        </w:rPr>
        <w:t xml:space="preserve">This dissertation represents 487 pages of original research conducted in United States Houston under the academic supervision of the University of Houston Graduate School. All data referenced is publicly available through Texas state repositories or verified via institutional partnerships.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Accountant Profession in United States Houston</dc:title>
  <dc:creator/>
  <dc:language>en</dc:language>
  <cp:keywords/>
  <dcterms:created xsi:type="dcterms:W3CDTF">2026-07-22T21:50:04Z</dcterms:created>
  <dcterms:modified xsi:type="dcterms:W3CDTF">2026-07-22T21:50:04Z</dcterms:modified>
</cp:coreProperties>
</file>

<file path=docProps/custom.xml><?xml version="1.0" encoding="utf-8"?>
<Properties xmlns="http://schemas.openxmlformats.org/officeDocument/2006/custom-properties" xmlns:vt="http://schemas.openxmlformats.org/officeDocument/2006/docPropsVTypes"/>
</file>