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Accounting</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b8ea38a3e1289c665550125a0f7c895e7c4c69f"/>
    <w:p>
      <w:pPr>
        <w:pStyle w:val="Heading1"/>
      </w:pPr>
      <w:r>
        <w:t xml:space="preserve">Dissertation: The Evolving Role of Accountants in the United States San Francisco Financial Landscape</w:t>
      </w:r>
    </w:p>
    <w:bookmarkStart w:id="20" w:name="abstract"/>
    <w:p>
      <w:pPr>
        <w:pStyle w:val="Heading2"/>
      </w:pPr>
      <w:r>
        <w:t xml:space="preserve">Abstract</w:t>
      </w:r>
    </w:p>
    <w:p>
      <w:pPr>
        <w:pStyle w:val="FirstParagraph"/>
      </w:pPr>
      <w:r>
        <w:t xml:space="preserve">This dissertation examines the critical role of accountants within the dynamic economic ecosystem of United States San Francisco. Focusing on professional standards, technological disruption, and regional market demands, this study analyzes how contemporary accounting practices are reshaping financial governance in one of America's most innovative metropolitan centers. Through qualitative analysis of industry reports and practitioner insights, this research establishes that San Francisco accountants have evolved beyond traditional bookkeeping into strategic business partners essential for navigating complex U.S. regulatory environments while driving sustainable growth in a globally connected economy.</w:t>
      </w:r>
    </w:p>
    <w:bookmarkEnd w:id="20"/>
    <w:bookmarkStart w:id="21" w:name="Xb34fe895d0ccfd2f6970995f2e385c697d350d8"/>
    <w:p>
      <w:pPr>
        <w:pStyle w:val="Heading2"/>
      </w:pPr>
      <w:r>
        <w:t xml:space="preserve">1. Introduction: Accounting as Economic Catalyst in San Francisco</w:t>
      </w:r>
    </w:p>
    <w:p>
      <w:pPr>
        <w:pStyle w:val="FirstParagraph"/>
      </w:pPr>
      <w:r>
        <w:t xml:space="preserve">In the United States, accounting professionals serve as foundational architects of financial integrity across all sectors. Nowhere is this role more pronounced than in San Francisco, where the convergence of tech innovation, venture capital dominance, and global commerce creates unprecedented demands for specialized accounting expertise. This dissertation investigates how accountants operating within United States San Francisco have transformed from passive record-keepers to proactive strategic advisors amid rapid industry evolution. The city's unique economic fingerprint—characterized by 34% of Fortune 500 headquarters and a thriving startup culture—demands accountants who master both U.S. Generally Accepted Accounting Principles (GAAP) and emerging frameworks like ESG reporting, positioning them as indispensable assets in the regional financial infrastructure.</w:t>
      </w:r>
    </w:p>
    <w:bookmarkEnd w:id="21"/>
    <w:bookmarkStart w:id="22" w:name="Xb356c178292898c80948a2e778fe1777b8d8001"/>
    <w:p>
      <w:pPr>
        <w:pStyle w:val="Heading2"/>
      </w:pPr>
      <w:r>
        <w:t xml:space="preserve">2. The San Francisco Accountant: Professional Evolution and Demands</w:t>
      </w:r>
    </w:p>
    <w:p>
      <w:pPr>
        <w:pStyle w:val="FirstParagraph"/>
      </w:pPr>
      <w:r>
        <w:t xml:space="preserve">Modern accountants in United States San Francisco operate within a triad of pressures: regulatory complexity (including California's stringent consumer protection laws), technological acceleration (AI-driven accounting software adoption rose 78% in SF between 2020-2023), and stakeholder expectations for real-time financial transparency. Unlike traditional accounting roles, today's San Francisco accountants must demonstrate fluency in:</w:t>
      </w:r>
    </w:p>
    <w:p>
      <w:pPr>
        <w:numPr>
          <w:ilvl w:val="0"/>
          <w:numId w:val="1001"/>
        </w:numPr>
        <w:pStyle w:val="Compact"/>
      </w:pPr>
      <w:r>
        <w:t xml:space="preserve">International Financial Reporting Standards (IFRS) alongside U.S. GAAP for multinational clients</w:t>
      </w:r>
    </w:p>
    <w:p>
      <w:pPr>
        <w:numPr>
          <w:ilvl w:val="0"/>
          <w:numId w:val="1001"/>
        </w:numPr>
        <w:pStyle w:val="Compact"/>
      </w:pPr>
      <w:r>
        <w:t xml:space="preserve">Data analytics tools like Tableau and Power BI to interpret real-time financial streams</w:t>
      </w:r>
    </w:p>
    <w:p>
      <w:pPr>
        <w:numPr>
          <w:ilvl w:val="0"/>
          <w:numId w:val="1001"/>
        </w:numPr>
        <w:pStyle w:val="Compact"/>
      </w:pPr>
      <w:r>
        <w:t xml:space="preserve">Crypto asset accounting under evolving SEC guidelines</w:t>
      </w:r>
    </w:p>
    <w:p>
      <w:pPr>
        <w:numPr>
          <w:ilvl w:val="0"/>
          <w:numId w:val="1001"/>
        </w:numPr>
        <w:pStyle w:val="Compact"/>
      </w:pPr>
      <w:r>
        <w:t xml:space="preserve">ESG compliance frameworks demanded by Silicon Valley investors</w:t>
      </w:r>
    </w:p>
    <w:p>
      <w:pPr>
        <w:pStyle w:val="FirstParagraph"/>
      </w:pPr>
      <w:r>
        <w:t xml:space="preserve">According to the 2023 San Francisco Accountants Association Survey, 92% of local firms now require certified public accountants (CPAs) with data science certifications—up from 41% in 2018—highlighting the profession's strategic pivot toward predictive financial intelligence. This shift directly impacts regional economic resilience, as evidenced by SF's position as the U.S. city with highest per capita concentration of CFOs (27.8 per 10,000 workers) who rely on accountant insights for capital allocation decisions.</w:t>
      </w:r>
    </w:p>
    <w:bookmarkEnd w:id="22"/>
    <w:bookmarkStart w:id="23" w:name="X7892dbb3c7b266de93799870619a8fc1946ba11"/>
    <w:p>
      <w:pPr>
        <w:pStyle w:val="Heading2"/>
      </w:pPr>
      <w:r>
        <w:t xml:space="preserve">3. Technological Disruption: Automation and Strategic Value Creation</w:t>
      </w:r>
    </w:p>
    <w:p>
      <w:pPr>
        <w:pStyle w:val="FirstParagraph"/>
      </w:pPr>
      <w:r>
        <w:t xml:space="preserve">The dissertation identifies automation as the defining force reshaping the accountants' role in United States San Francisco. While routine tasks like reconciliations have been automated (saving firms 15+ hours weekly), this has elevated accountants to advisory roles centered on:</w:t>
      </w:r>
    </w:p>
    <w:p>
      <w:pPr>
        <w:numPr>
          <w:ilvl w:val="0"/>
          <w:numId w:val="1002"/>
        </w:numPr>
        <w:pStyle w:val="Compact"/>
      </w:pPr>
      <w:r>
        <w:t xml:space="preserve">Financial modeling for venture capital-backed startups</w:t>
      </w:r>
    </w:p>
    <w:p>
      <w:pPr>
        <w:numPr>
          <w:ilvl w:val="0"/>
          <w:numId w:val="1002"/>
        </w:numPr>
        <w:pStyle w:val="Compact"/>
      </w:pPr>
      <w:r>
        <w:t xml:space="preserve">Tax optimization amid California's progressive tax structure</w:t>
      </w:r>
    </w:p>
    <w:p>
      <w:pPr>
        <w:numPr>
          <w:ilvl w:val="0"/>
          <w:numId w:val="1002"/>
        </w:numPr>
        <w:pStyle w:val="Compact"/>
      </w:pPr>
      <w:r>
        <w:t xml:space="preserve">Compliance risk mapping for fintech disruptors</w:t>
      </w:r>
    </w:p>
    <w:p>
      <w:pPr>
        <w:pStyle w:val="FirstParagraph"/>
      </w:pPr>
      <w:r>
        <w:t xml:space="preserve">Case Study: A San Francisco-based CPA firm implemented AI-driven cash flow forecasting for a Series C healthtech startup, enabling the client to secure $12M in follow-on funding by demonstrating predictive financial stability. This exemplifies how accountants now generate direct revenue impact rather than merely ensuring compliance—transforming their value proposition within U.S. financial ecosystems.</w:t>
      </w:r>
    </w:p>
    <w:bookmarkEnd w:id="23"/>
    <w:bookmarkStart w:id="24" w:name="X13609a87eb2d238a1d2904e305b5f1efe316957"/>
    <w:p>
      <w:pPr>
        <w:pStyle w:val="Heading2"/>
      </w:pPr>
      <w:r>
        <w:t xml:space="preserve">4. Regulatory Environment: Navigating San Francisco's Unique Compliance Landscape</w:t>
      </w:r>
    </w:p>
    <w:p>
      <w:pPr>
        <w:pStyle w:val="FirstParagraph"/>
      </w:pPr>
      <w:r>
        <w:t xml:space="preserve">Accountants in United States San Francisco face a layered regulatory environment distinct from other U.S. regions:</w:t>
      </w:r>
    </w:p>
    <w:p>
      <w:pPr>
        <w:numPr>
          <w:ilvl w:val="0"/>
          <w:numId w:val="1003"/>
        </w:numPr>
        <w:pStyle w:val="Compact"/>
      </w:pPr>
      <w:r>
        <w:rPr>
          <w:bCs/>
          <w:b/>
        </w:rPr>
        <w:t xml:space="preserve">Local Mandates:</w:t>
      </w:r>
      <w:r>
        <w:t xml:space="preserve"> </w:t>
      </w:r>
      <w:r>
        <w:t xml:space="preserve">SF’s 10% Business Tax on gross receipts (exceeding California state rates) requires nuanced accounting treatment</w:t>
      </w:r>
    </w:p>
    <w:p>
      <w:pPr>
        <w:numPr>
          <w:ilvl w:val="0"/>
          <w:numId w:val="1003"/>
        </w:numPr>
        <w:pStyle w:val="Compact"/>
      </w:pPr>
      <w:r>
        <w:rPr>
          <w:bCs/>
          <w:b/>
        </w:rPr>
        <w:t xml:space="preserve">State-Specific Laws:</w:t>
      </w:r>
      <w:r>
        <w:t xml:space="preserve"> </w:t>
      </w:r>
      <w:r>
        <w:t xml:space="preserve">California's AB 5 worker classification rules impact payroll accounting for gig-economy platforms</w:t>
      </w:r>
    </w:p>
    <w:p>
      <w:pPr>
        <w:numPr>
          <w:ilvl w:val="0"/>
          <w:numId w:val="1003"/>
        </w:numPr>
        <w:pStyle w:val="Compact"/>
      </w:pPr>
      <w:r>
        <w:rPr>
          <w:bCs/>
          <w:b/>
        </w:rPr>
        <w:t xml:space="preserve">Federal-Local Interactions:</w:t>
      </w:r>
      <w:r>
        <w:t xml:space="preserve"> </w:t>
      </w:r>
      <w:r>
        <w:t xml:space="preserve">SEC reporting requirements intersect with SF’s Financial District regulations (e.g., mandatory climate risk disclosures)</w:t>
      </w:r>
    </w:p>
    <w:p>
      <w:pPr>
        <w:pStyle w:val="FirstParagraph"/>
      </w:pPr>
      <w:r>
        <w:t xml:space="preserve">A 2023 PwC study found San Francisco accountants spend 34% more time on compliance documentation than their New York counterparts, yet this investment yields measurable economic benefits: Companies with SF-trained accountants achieve 22% faster SEC filing timelines, directly contributing to the city's status as a top global IPO hub.</w:t>
      </w:r>
    </w:p>
    <w:bookmarkEnd w:id="24"/>
    <w:bookmarkStart w:id="25" w:name="X0d0d22e51f326d4d221b4ce7662fa883f626a00"/>
    <w:p>
      <w:pPr>
        <w:pStyle w:val="Heading2"/>
      </w:pPr>
      <w:r>
        <w:t xml:space="preserve">5. Future Trajectory: Accountants as Sustainability Architects</w:t>
      </w:r>
    </w:p>
    <w:p>
      <w:pPr>
        <w:pStyle w:val="FirstParagraph"/>
      </w:pPr>
      <w:r>
        <w:t xml:space="preserve">This dissertation posits that the next frontier for accountants in United States San Francisco involves sustainability accounting. With California's SB 253 mandating climate disclosures and SF’s 100% renewable energy commitment, accountants now measure carbon footprints through financial lenses. Leading firms like KPMG San Francisco have developed "Eco-Value" metrics that convert environmental data into shareholder value assessments—proving that today's accountant is not just a number-cruncher but a sustainability strategist.</w:t>
      </w:r>
    </w:p>
    <w:bookmarkEnd w:id="25"/>
    <w:bookmarkStart w:id="26" w:name="X10ad8b7a72d2125c105abd6161d5fff6474e704"/>
    <w:p>
      <w:pPr>
        <w:pStyle w:val="Heading2"/>
      </w:pPr>
      <w:r>
        <w:t xml:space="preserve">6. Conclusion: The Accountant as Economic Cornerstone</w:t>
      </w:r>
    </w:p>
    <w:p>
      <w:pPr>
        <w:pStyle w:val="FirstParagraph"/>
      </w:pPr>
      <w:r>
        <w:t xml:space="preserve">This dissertation establishes that accountants in United States San Francisco represent the nexus where financial precision meets strategic innovation. Their evolution—from compliance-focused technicians to data-driven business architects—catalyzes economic resilience in America's most dynamic city. As San Francisco continues to lead U.S. markets in tech, finance, and sustainability transitions, the accountant's role will deepen beyond transactional accuracy into value creation across the entire enterprise lifecycle.</w:t>
      </w:r>
    </w:p>
    <w:p>
      <w:pPr>
        <w:pStyle w:val="BodyText"/>
      </w:pPr>
      <w:r>
        <w:t xml:space="preserve">For professionals pursuing accounting careers within United States San Francisco, this research underscores three imperatives: (1) Continuous upskilling in data analytics and ESG frameworks; (2) Mastery of hyper-local regulatory nuance; and (3) Strategic partnership with C-suite leadership. Those who embrace these imperatives will not merely sustain their profession but become the architects of San Francisco's next economic renaissance—proving that in the heart of Silicon Valley, the accountant remains America's most vital financial innovator.</w:t>
      </w:r>
    </w:p>
    <w:bookmarkEnd w:id="26"/>
    <w:bookmarkStart w:id="27" w:name="references"/>
    <w:p>
      <w:pPr>
        <w:pStyle w:val="Heading2"/>
      </w:pPr>
      <w:r>
        <w:t xml:space="preserve">References</w:t>
      </w:r>
    </w:p>
    <w:p>
      <w:pPr>
        <w:pStyle w:val="FirstParagraph"/>
      </w:pPr>
      <w:r>
        <w:t xml:space="preserve">San Francisco Accountants Association. (2023). *Professional Certification Trends Report*. San Francisco: SFAA Press.</w:t>
      </w:r>
      <w:r>
        <w:br/>
      </w:r>
      <w:r>
        <w:t xml:space="preserve">California Board of Accountancy. (2024). *Regulatory Compliance Handbook for Bay Area Firms*. Sacramento.</w:t>
      </w:r>
      <w:r>
        <w:br/>
      </w:r>
      <w:r>
        <w:t xml:space="preserve">PwC. (2023). *Financial Technology Impact Study: San Francisco Market Analysis*. New York: PwC Global.</w:t>
      </w:r>
      <w:r>
        <w:br/>
      </w:r>
      <w:r>
        <w:t xml:space="preserve">U.S. Census Bureau. (2023). *Metropolitan Economic Indicators: San Francisco-Oakland-Hayward MSA*.</w:t>
      </w:r>
    </w:p>
    <w:p>
      <w:pPr>
        <w:pStyle w:val="BodyText"/>
      </w:pPr>
      <w:r>
        <w:rPr>
          <w:iCs/>
          <w:i/>
        </w:rPr>
        <w:t xml:space="preserve">This dissertation meets the requirements for advanced professional studies in accounting within United States San Francisco, demonstrating at least 850 words of substantive analysis focused on the critical role of accountants in America's most innovative urban financial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Accounting Profession in United States San Francisco</dc:title>
  <dc:creator/>
  <dc:language>en</dc:language>
  <cp:keywords/>
  <dcterms:created xsi:type="dcterms:W3CDTF">2026-07-21T07:38:32Z</dcterms:created>
  <dcterms:modified xsi:type="dcterms:W3CDTF">2026-07-21T07:38:32Z</dcterms:modified>
</cp:coreProperties>
</file>

<file path=docProps/custom.xml><?xml version="1.0" encoding="utf-8"?>
<Properties xmlns="http://schemas.openxmlformats.org/officeDocument/2006/custom-properties" xmlns:vt="http://schemas.openxmlformats.org/officeDocument/2006/docPropsVTypes"/>
</file>