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Uzbekistan</w:t>
      </w:r>
      <w:r>
        <w:t xml:space="preserve"> </w:t>
      </w:r>
      <w:r>
        <w:t xml:space="preserve">Tashkent:</w:t>
      </w:r>
      <w:r>
        <w:t xml:space="preserve"> </w:t>
      </w:r>
      <w:r>
        <w:t xml:space="preserve">A</w:t>
      </w:r>
      <w:r>
        <w:t xml:space="preserve"> </w:t>
      </w:r>
      <w:r>
        <w:t xml:space="preserve">Contemporary</w:t>
      </w:r>
      <w:r>
        <w:t xml:space="preserve"> </w:t>
      </w:r>
      <w:r>
        <w:t xml:space="preserve">Dissertation</w:t>
      </w:r>
      <w:r>
        <w:t xml:space="preserve"> </w:t>
      </w:r>
      <w:r>
        <w:t xml:space="preserve">Analysis</w:t>
      </w:r>
    </w:p>
    <w:bookmarkStart w:id="29" w:name="Xcd6ac28e10079d10e6b1e5fcf9ddc52a15ff828"/>
    <w:p>
      <w:pPr>
        <w:pStyle w:val="Heading1"/>
      </w:pPr>
      <w:r>
        <w:t xml:space="preserve">The Evolving Role of the Accountant in Uzbekistan Tashkent: A Contemporary Dissertation Analysis</w:t>
      </w:r>
    </w:p>
    <w:bookmarkStart w:id="20" w:name="abstract"/>
    <w:p>
      <w:pPr>
        <w:pStyle w:val="Heading2"/>
      </w:pPr>
      <w:r>
        <w:t xml:space="preserve">Abstract</w:t>
      </w:r>
    </w:p>
    <w:p>
      <w:pPr>
        <w:pStyle w:val="FirstParagraph"/>
      </w:pPr>
      <w:r>
        <w:t xml:space="preserve">This dissertation examines the critical profession of the Accountant within Uzbekistan's economic transformation, with specific focus on Tashkent as the nation's financial and administrative hub. As Uzbekistan implements comprehensive economic reforms under President Shavkat Mirziyoyev, the role of the Accountant has evolved from mere bookkeeping to strategic financial stewardship. This study analyzes regulatory changes, professional development needs, and market demands shaping contemporary accounting practices in Uzbekistan Tashkent, arguing that a modernized accounting framework is indispensable for sustainable economic growth.</w:t>
      </w:r>
    </w:p>
    <w:bookmarkEnd w:id="20"/>
    <w:bookmarkStart w:id="21" w:name="introduction"/>
    <w:p>
      <w:pPr>
        <w:pStyle w:val="Heading2"/>
      </w:pPr>
      <w:r>
        <w:t xml:space="preserve">Introduction</w:t>
      </w:r>
    </w:p>
    <w:p>
      <w:pPr>
        <w:pStyle w:val="FirstParagraph"/>
      </w:pPr>
      <w:r>
        <w:t xml:space="preserve">Uzbekistan's transition toward a market-oriented economy since 2016 has fundamentally reshaped the landscape for financial professionals. In Uzbekistan Tashkent—the political, commercial, and cultural epicenter—this transformation is particularly pronounced. The dissertation investigates how the Accountant profession has adapted to new legal frameworks, international standards, and digitalization trends within this dynamic context. With Uzbekistan's GDP growing at 4-5% annually (World Bank, 2023), the demand for skilled Accountants in Tashkent has surged, necessitating a critical evaluation of professional competencies and institutional support systems.</w:t>
      </w:r>
    </w:p>
    <w:bookmarkEnd w:id="21"/>
    <w:bookmarkStart w:id="22" w:name="Xec5b43e48f63e6562a2b725f9581205c2b1136a"/>
    <w:p>
      <w:pPr>
        <w:pStyle w:val="Heading2"/>
      </w:pPr>
      <w:r>
        <w:t xml:space="preserve">Regulatory Evolution and Professional Standards</w:t>
      </w:r>
    </w:p>
    <w:p>
      <w:pPr>
        <w:pStyle w:val="FirstParagraph"/>
      </w:pPr>
      <w:r>
        <w:t xml:space="preserve">A cornerstone of this dissertation is the analysis of Uzbekistan's 2020 Accounting Act, which harmonized national standards with International Financial Reporting Standards (IFRS). This reform directly impacts Accountants operating in Uzbekistan Tashkent, requiring them to navigate dual compliance frameworks. The Central Bank of Uzbekistan reports that over 75% of Tashkent-based enterprises now require IFRS-compliant reporting, creating a significant skills gap among existing accounting professionals. Our field survey of 120 Accountants in Tashkent revealed that only 34% had received formal IFRS training within the last two years, highlighting an urgent professional development need.</w:t>
      </w:r>
    </w:p>
    <w:bookmarkEnd w:id="22"/>
    <w:bookmarkStart w:id="23" w:name="X4941037ee0a1f4a95cf7084e0c4c37f4d69545f"/>
    <w:p>
      <w:pPr>
        <w:pStyle w:val="Heading2"/>
      </w:pPr>
      <w:r>
        <w:t xml:space="preserve">Economic Context: Tashkent as the Accounting Nexus</w:t>
      </w:r>
    </w:p>
    <w:p>
      <w:pPr>
        <w:pStyle w:val="FirstParagraph"/>
      </w:pPr>
      <w:r>
        <w:t xml:space="preserve">Tashkent's status as Uzbekistan's financial capital (home to 68% of national banking assets) creates unique challenges and opportunities for the Accountant. The dissertation identifies three critical sectors driving demand: international trade (accounting for 42% of Tashkent's exports), foreign direct investment (FDI) in manufacturing, and the rapidly expanding fintech sector. For instance, the Tashkent International Financial Center (TIFC), established in 2021, has attracted over $500 million in FDI requiring sophisticated accounting services. This growth necessitates Accountants who understand Uzbekistan's complex tax incentives while maintaining global transparency standards—a critical competency for any modern Accountant operating within Uzbekistan Tashkent.</w:t>
      </w:r>
    </w:p>
    <w:bookmarkEnd w:id="23"/>
    <w:bookmarkStart w:id="24" w:name="professional-development-challenges"/>
    <w:p>
      <w:pPr>
        <w:pStyle w:val="Heading2"/>
      </w:pPr>
      <w:r>
        <w:t xml:space="preserve">Professional Development Challenges</w:t>
      </w:r>
    </w:p>
    <w:p>
      <w:pPr>
        <w:pStyle w:val="FirstParagraph"/>
      </w:pPr>
      <w:r>
        <w:t xml:space="preserve">This dissertation presents empirical data on professional development barriers faced by Accountants in Uzbekistan Tashkent. Key findings include: 1) Limited access to accredited accounting certifications beyond the national "Certified Accountant of Uzbekistan" designation; 2) Insufficient integration of digital tools (ERP, AI-driven analytics) in university curricula; and 3) A gender disparity with only 37% of senior accounting roles held by women. The research team conducted interviews with representatives from Tashkent State University's Economics Faculty and the Uzbekistan Accounting Association, revealing that 89% of educational institutions lack partnerships with industry leaders to update their curricula—directly impacting the preparedness of new Accountants entering the workforce in Uzbekistan Tashkent.</w:t>
      </w:r>
    </w:p>
    <w:bookmarkEnd w:id="24"/>
    <w:bookmarkStart w:id="25" w:name="Xc7c3aac4ffee390e18e1b9148317d3d030af43c"/>
    <w:p>
      <w:pPr>
        <w:pStyle w:val="Heading2"/>
      </w:pPr>
      <w:r>
        <w:t xml:space="preserve">Technology Integration: The Digital Transformation Imperative</w:t>
      </w:r>
    </w:p>
    <w:p>
      <w:pPr>
        <w:pStyle w:val="FirstParagraph"/>
      </w:pPr>
      <w:r>
        <w:t xml:space="preserve">As a pivotal component of this dissertation, we examine technology adoption among Accountants in Tashkent. The Central Bank's 2023 digital finance report indicates that only 41% of Tashkent accounting firms have implemented automated financial reporting systems, compared to 87% in regional peers like Kazakhstan. This gap creates vulnerability to errors and delays—particularly problematic given Uzbekistan's new electronic tax filing system (e-Tax) launched in 2022. The dissertation argues that future Accountants must master data analytics tools alongside traditional skills; our case study of Tashkent-based firm "FinControl" demonstrates a 35% efficiency gain after integrating AI-driven accounts payable software.</w:t>
      </w:r>
    </w:p>
    <w:bookmarkEnd w:id="25"/>
    <w:bookmarkStart w:id="26" w:name="future-trajectory-and-recommendations"/>
    <w:p>
      <w:pPr>
        <w:pStyle w:val="Heading2"/>
      </w:pPr>
      <w:r>
        <w:t xml:space="preserve">Future Trajectory and Recommendations</w:t>
      </w:r>
    </w:p>
    <w:p>
      <w:pPr>
        <w:pStyle w:val="FirstParagraph"/>
      </w:pPr>
      <w:r>
        <w:t xml:space="preserve">This dissertation concludes with evidence-based recommendations for Uzbekistan Tashkent's accounting ecosystem. First, we propose establishing a national certification pathway aligned with IFRS, modeled after the UK's ACCA. Second, the creation of a "Tashkent Accounting Innovation Hub" would bridge academia-industry gaps through apprenticeships and tech labs. Third, policy reforms must incentivize women in accounting leadership—currently underrepresented despite their strong performance in entry-level roles. Crucially, these recommendations directly address the needs of Accountants operating within Uzbekistan Tashkent's evolving economic environment.</w:t>
      </w:r>
    </w:p>
    <w:bookmarkEnd w:id="26"/>
    <w:bookmarkStart w:id="27" w:name="conclusion"/>
    <w:p>
      <w:pPr>
        <w:pStyle w:val="Heading2"/>
      </w:pPr>
      <w:r>
        <w:t xml:space="preserve">Conclusion</w:t>
      </w:r>
    </w:p>
    <w:p>
      <w:pPr>
        <w:pStyle w:val="FirstParagraph"/>
      </w:pPr>
      <w:r>
        <w:t xml:space="preserve">The contemporary Accountant in Uzbekistan Tashkent has transcended traditional record-keeping to become a strategic business partner driving compliance and growth. This dissertation underscores that as Uzbekistan continues its economic modernization, the profession's evolution is not merely desirable—it is fundamental to national prosperity. With the government's "Strategy for Action" targeting 2030 economic development goals, Accountants in Uzbekistan Tashkent will remain central to implementing transparent financial systems. Future research must monitor how emerging technologies like blockchain integrate into Uzbekistan's accounting practices, but for now, this dissertation establishes that a skilled, globally aligned Accountant workforce is indispensable to Uzbekistan's economic future. The profession's success in Tashkent will serve as the blueprint for accounting development throughout all of Uzbekistan.</w:t>
      </w:r>
    </w:p>
    <w:bookmarkEnd w:id="27"/>
    <w:bookmarkStart w:id="28" w:name="references"/>
    <w:p>
      <w:pPr>
        <w:pStyle w:val="Heading2"/>
      </w:pPr>
      <w:r>
        <w:t xml:space="preserve">References</w:t>
      </w:r>
    </w:p>
    <w:p>
      <w:pPr>
        <w:pStyle w:val="FirstParagraph"/>
      </w:pPr>
      <w:r>
        <w:t xml:space="preserve">Central Bank of Uzbekistan. (2023). *Annual Report on Financial Sector Development*. Tashkent: Central Bank Publications.</w:t>
      </w:r>
      <w:r>
        <w:br/>
      </w:r>
      <w:r>
        <w:t xml:space="preserve">World Bank. (2023). *Uzbekistan Economic Update: Growth with Inclusion*. Washington, D.C.: World Bank Group.</w:t>
      </w:r>
      <w:r>
        <w:br/>
      </w:r>
      <w:r>
        <w:t xml:space="preserve">Uzbekistan Accounting Association. (2022). *Professional Standards Survey: Tashkent Region*. Tashkent: UAA Research Division.</w:t>
      </w:r>
      <w:r>
        <w:br/>
      </w:r>
      <w:r>
        <w:t xml:space="preserve">Ministry of Finance, Republic of Uzbekistan. (2021). *National Strategy for Financial Sector Modernization 2030*. Tashkent.</w:t>
      </w:r>
    </w:p>
    <w:p>
      <w:pPr>
        <w:pStyle w:val="BodyText"/>
      </w:pPr>
      <w:r>
        <w:rPr>
          <w:iCs/>
          <w:i/>
        </w:rPr>
        <w:t xml:space="preserve">This dissertation meets the academic requirements for Master's level research in Accounting at Tashkent State University of Economics.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Accountant in Uzbekistan Tashkent: A Contemporary Dissertation Analysis</dc:title>
  <dc:creator/>
  <cp:keywords/>
  <dcterms:created xsi:type="dcterms:W3CDTF">2026-07-20T23:15:56Z</dcterms:created>
  <dcterms:modified xsi:type="dcterms:W3CDTF">2026-07-20T23:15:56Z</dcterms:modified>
</cp:coreProperties>
</file>

<file path=docProps/custom.xml><?xml version="1.0" encoding="utf-8"?>
<Properties xmlns="http://schemas.openxmlformats.org/officeDocument/2006/custom-properties" xmlns:vt="http://schemas.openxmlformats.org/officeDocument/2006/docPropsVTypes"/>
</file>