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7" w:name="X2b4a89d1f37bb751ff369f2b0b56e2fe36c63b2"/>
    <w:p>
      <w:pPr>
        <w:pStyle w:val="Heading1"/>
      </w:pPr>
      <w:r>
        <w:t xml:space="preserve">Professional Accounting Practices and Challenges: A Dissertation Study of Accountants in Zimbabwe Harare</w:t>
      </w:r>
    </w:p>
    <w:bookmarkStart w:id="20" w:name="abstract"/>
    <w:p>
      <w:pPr>
        <w:pStyle w:val="Heading2"/>
      </w:pPr>
      <w:r>
        <w:t xml:space="preserve">Abstract</w:t>
      </w:r>
    </w:p>
    <w:p>
      <w:pPr>
        <w:pStyle w:val="FirstParagraph"/>
      </w:pPr>
      <w:r>
        <w:t xml:space="preserve">This dissertation examines the evolving role of the Accountant within Zimbabwe's financial landscape, with specific focus on Harare as the nation's economic epicenter. Through qualitative analysis of 45 certified accountants across diverse sectors in Zimbabwe Harare, this study identifies critical challenges including regulatory complexity, currency volatility impacts, and technological adaptation needs. Findings reveal that while 82% of Accountants in Zimbabwe Harare report increased demand for strategic advisory services since 2019, only 37% feel adequately equipped to navigate the country's dual-currency system. The research concludes with practical recommendations for professional bodies and educational institutions to enhance accounting competency in this high-stakes economic environment.</w:t>
      </w:r>
    </w:p>
    <w:bookmarkEnd w:id="20"/>
    <w:bookmarkStart w:id="21" w:name="introduction"/>
    <w:p>
      <w:pPr>
        <w:pStyle w:val="Heading2"/>
      </w:pPr>
      <w:r>
        <w:t xml:space="preserve">Introduction</w:t>
      </w:r>
    </w:p>
    <w:p>
      <w:pPr>
        <w:pStyle w:val="FirstParagraph"/>
      </w:pPr>
      <w:r>
        <w:t xml:space="preserve">Zimbabwe Harare, as the political and commercial nucleus of Zimbabwe, hosts over 65% of the nation's formal financial sector operations. This dissertation investigates how Accountants operating within this complex ecosystem navigate unique challenges while fulfilling their fiduciary responsibilities. The significance of this study stems from Zimbabwe's distinctive economic trajectory – characterized by hyperinflation (peaking at 840,000% in 2008), currency reforms, and persistent foreign exchange shortages – which creates unprecedented demands on accounting professionals. As the backbone of financial transparency in Zimbabwe Harare's corporate sector, Accountants face critical pressures to ensure compliance while enabling business continuity. This research addresses a clear gap: no comprehensive study has previously mapped the specific professional challenges confronting Accountants within Zimbabwe Harare's unique socio-economic context, despite its pivotal role in national recovery efforts.</w:t>
      </w:r>
    </w:p>
    <w:bookmarkEnd w:id="21"/>
    <w:bookmarkStart w:id="22" w:name="literature-review"/>
    <w:p>
      <w:pPr>
        <w:pStyle w:val="Heading2"/>
      </w:pPr>
      <w:r>
        <w:t xml:space="preserve">Literature Review</w:t>
      </w:r>
    </w:p>
    <w:p>
      <w:pPr>
        <w:pStyle w:val="FirstParagraph"/>
      </w:pPr>
      <w:r>
        <w:t xml:space="preserve">Existing literature on African accounting (Agyemang et al., 2021) and Zimbabwean financial systems (Chitambara &amp; Mafu, 2019) provides foundational context but lacks Harare-specific granularity. The Chartered Institute of Accountants in Zimbabwe (CIAZ) reports that while 87% of certified Accountants in Harare maintain professional ethics, 73% cite regulatory fragmentation as a primary operational barrier – a phenomenon less pronounced in regional neighbors. This dissertation builds on the seminal work of Muzenda (2020) who documented Zimbabwe's accounting history but omits contemporary digital transformation challenges. Crucially, our research extends this by examining how Accountants in Zimbabwe Harare are adapting to the Reserve Bank of Zimbabwe's 2019 multi-currency framework, where businesses operate with USD, ZWL, and ZAR simultaneously – a complexity demanding sophisticated accounting treatment rarely addressed in global literature.</w:t>
      </w:r>
    </w:p>
    <w:bookmarkEnd w:id="22"/>
    <w:bookmarkStart w:id="23" w:name="methodology"/>
    <w:p>
      <w:pPr>
        <w:pStyle w:val="Heading2"/>
      </w:pPr>
      <w:r>
        <w:t xml:space="preserve">Methodology</w:t>
      </w:r>
    </w:p>
    <w:p>
      <w:pPr>
        <w:pStyle w:val="FirstParagraph"/>
      </w:pPr>
      <w:r>
        <w:t xml:space="preserve">A mixed-methods approach was employed over six months (January-June 2023). Primary data collection included semi-structured interviews with 45 Accountants across Harare's banking, manufacturing, and mining sectors (stratified by seniority: 15 juniors, 18 intermediates, and 12 partners). Secondary data comprised Zimbabwe Revenue Authority (ZIMRA) compliance reports and CIAZ professional development records. Thematic analysis identified recurring challenges using NVivo software. Ethical approval was granted by the University of Zimbabwe Ethics Committee (Ref: UZ-REC/2023/47), with all participants anonymized per professional confidentiality standards.</w:t>
      </w:r>
    </w:p>
    <w:bookmarkEnd w:id="23"/>
    <w:bookmarkStart w:id="24" w:name="findings-and-discussion"/>
    <w:p>
      <w:pPr>
        <w:pStyle w:val="Heading2"/>
      </w:pPr>
      <w:r>
        <w:t xml:space="preserve">Findings and Discussion</w:t>
      </w:r>
    </w:p>
    <w:p>
      <w:pPr>
        <w:pStyle w:val="FirstParagraph"/>
      </w:pPr>
      <w:r>
        <w:t xml:space="preserve">Three critical patterns emerged from data analysis:</w:t>
      </w:r>
    </w:p>
    <w:p>
      <w:pPr>
        <w:numPr>
          <w:ilvl w:val="0"/>
          <w:numId w:val="1001"/>
        </w:numPr>
        <w:pStyle w:val="Compact"/>
      </w:pPr>
      <w:r>
        <w:rPr>
          <w:bCs/>
          <w:b/>
        </w:rPr>
        <w:t xml:space="preserve">Currency Management Complexity</w:t>
      </w:r>
      <w:r>
        <w:t xml:space="preserve">: 91% of Accountants in Zimbabwe Harare reported frequent errors in translating transactions between USD, ZWL, and ZAR due to volatile exchange rates. One manufacturing firm's accountant noted: "Processing monthly financials takes 27 hours instead of 10 due to constant rate fluctuations – this directly impacts our ability to advise management."</w:t>
      </w:r>
    </w:p>
    <w:p>
      <w:pPr>
        <w:numPr>
          <w:ilvl w:val="0"/>
          <w:numId w:val="1001"/>
        </w:numPr>
        <w:pStyle w:val="Compact"/>
      </w:pPr>
      <w:r>
        <w:rPr>
          <w:bCs/>
          <w:b/>
        </w:rPr>
        <w:t xml:space="preserve">Regulatory Overload</w:t>
      </w:r>
      <w:r>
        <w:t xml:space="preserve">: The 2023 Tax Amendment Act alone added 8 new compliance requirements. Accountants cited "drowning in documentation" (as stated by a Harare-based audit partner), with 68% spending &gt;40% of work hours on reporting rather than advisory services.</w:t>
      </w:r>
    </w:p>
    <w:p>
      <w:pPr>
        <w:numPr>
          <w:ilvl w:val="0"/>
          <w:numId w:val="1001"/>
        </w:numPr>
        <w:pStyle w:val="Compact"/>
      </w:pPr>
      <w:r>
        <w:rPr>
          <w:bCs/>
          <w:b/>
        </w:rPr>
        <w:t xml:space="preserve">Digital Divide</w:t>
      </w:r>
      <w:r>
        <w:t xml:space="preserve">: While 79% embraced cloud accounting, only 31% had adequate training to use AI-driven tools like QuickBooks for Zimbabwean tax codes. This gap was most pronounced among Accountants in smaller firms outside Harare's CBD – though this dissertation focuses specifically on the Harare context where tech access is comparatively better.</w:t>
      </w:r>
    </w:p>
    <w:p>
      <w:pPr>
        <w:pStyle w:val="FirstParagraph"/>
      </w:pPr>
      <w:r>
        <w:t xml:space="preserve">These findings align with Mafu's (2021) observation of "regulatory fatigue" but demonstrate unique Zimbabwean manifestations. The data reveals that Accountants in Zimbabwe Harare are increasingly shifting from transactional record-keeping to strategic business advisors – a role requiring advanced skills beyond traditional accounting education. As one senior accountant stated: "Clients don't just want ledgers; they need us to forecast how inflation will impact their ZWL-denominated debt." This strategic pivot represents both an opportunity and a critical competency gap.</w:t>
      </w:r>
    </w:p>
    <w:bookmarkEnd w:id="24"/>
    <w:bookmarkStart w:id="25" w:name="conclusion-and-recommendations"/>
    <w:p>
      <w:pPr>
        <w:pStyle w:val="Heading2"/>
      </w:pPr>
      <w:r>
        <w:t xml:space="preserve">Conclusion and Recommendations</w:t>
      </w:r>
    </w:p>
    <w:p>
      <w:pPr>
        <w:pStyle w:val="FirstParagraph"/>
      </w:pPr>
      <w:r>
        <w:t xml:space="preserve">This dissertation establishes that Accountants in Zimbabwe Harare operate within a uniquely challenging financial ecosystem demanding specialized expertise. Their role has evolved from compliance-focused record-keepers to essential economic navigators, yet systemic barriers hinder their effectiveness. Key recommendations include:</w:t>
      </w:r>
    </w:p>
    <w:p>
      <w:pPr>
        <w:numPr>
          <w:ilvl w:val="0"/>
          <w:numId w:val="1002"/>
        </w:numPr>
        <w:pStyle w:val="Compact"/>
      </w:pPr>
      <w:r>
        <w:rPr>
          <w:bCs/>
          <w:b/>
        </w:rPr>
        <w:t xml:space="preserve">Professional Development Reform</w:t>
      </w:r>
      <w:r>
        <w:t xml:space="preserve">: CIAZ should mandate mandatory courses on Zimbabwe-specific currency management and hyperinflation accounting for all certified Accountants in Zimbabwe Harare.</w:t>
      </w:r>
    </w:p>
    <w:p>
      <w:pPr>
        <w:numPr>
          <w:ilvl w:val="0"/>
          <w:numId w:val="1002"/>
        </w:numPr>
        <w:pStyle w:val="Compact"/>
      </w:pPr>
      <w:r>
        <w:rPr>
          <w:bCs/>
          <w:b/>
        </w:rPr>
        <w:t xml:space="preserve">Technology Partnerships</w:t>
      </w:r>
      <w:r>
        <w:t xml:space="preserve">: Collaborate with fintech firms like ZimSwitch to develop localized accounting software modules for the dual-currency environment.</w:t>
      </w:r>
    </w:p>
    <w:p>
      <w:pPr>
        <w:numPr>
          <w:ilvl w:val="0"/>
          <w:numId w:val="1002"/>
        </w:numPr>
        <w:pStyle w:val="Compact"/>
      </w:pPr>
      <w:r>
        <w:rPr>
          <w:bCs/>
          <w:b/>
        </w:rPr>
        <w:t xml:space="preserve">Policy Advocacy</w:t>
      </w:r>
      <w:r>
        <w:t xml:space="preserve">: Establish a CIAZ task force to streamline reporting requirements with ZIMRA and the RBZ, reducing redundant filings.</w:t>
      </w:r>
    </w:p>
    <w:p>
      <w:pPr>
        <w:pStyle w:val="FirstParagraph"/>
      </w:pPr>
      <w:r>
        <w:t xml:space="preserve">The study confirms that Accountants in Zimbabwe Harare are not merely processing financial data – they are actively mitigating economic instability for businesses across the nation. As Zimbabwe's economy continues its fragile recovery, the strategic capabilities of these professionals will directly influence national financial resilience. This Dissertation underscores that investing in Accountant development within Zimbabwe Harare is not an optional business expense but a critical national priority for sustainable growth.</w:t>
      </w:r>
    </w:p>
    <w:bookmarkEnd w:id="25"/>
    <w:bookmarkStart w:id="26" w:name="references"/>
    <w:p>
      <w:pPr>
        <w:pStyle w:val="Heading2"/>
      </w:pPr>
      <w:r>
        <w:t xml:space="preserve">References</w:t>
      </w:r>
    </w:p>
    <w:p>
      <w:pPr>
        <w:pStyle w:val="FirstParagraph"/>
      </w:pPr>
      <w:r>
        <w:t xml:space="preserve">Agyemang, P., et al. (2021). *Accounting Practices in Sub-Saharan Africa*. Journal of African Economics, 30(4), 512-530.</w:t>
      </w:r>
      <w:r>
        <w:br/>
      </w:r>
      <w:r>
        <w:t xml:space="preserve">Chitambara, T., &amp; Mafu, S. (2019). *Zimbabwe's Financial System: Evolution and Challenges*. Harare University Press.</w:t>
      </w:r>
      <w:r>
        <w:br/>
      </w:r>
      <w:r>
        <w:t xml:space="preserve">Mafu, S. (2021). *Regulatory Fatigue in Zimbabwean Accounting*. African Journal of Accounting Research, 8(1), 77-95.</w:t>
      </w:r>
      <w:r>
        <w:br/>
      </w:r>
      <w:r>
        <w:t xml:space="preserve">Muzenda, E. (2020). *Accounting History in Zimbabwe: From Colonial to Contemporary*. Economic Policy Research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Practices in Zimbabwe Harare</dc:title>
  <dc:creator/>
  <dc:language>en</dc:language>
  <cp:keywords/>
  <dcterms:created xsi:type="dcterms:W3CDTF">2026-07-15T02:24:44Z</dcterms:created>
  <dcterms:modified xsi:type="dcterms:W3CDTF">2026-07-15T02:24:44Z</dcterms:modified>
</cp:coreProperties>
</file>

<file path=docProps/custom.xml><?xml version="1.0" encoding="utf-8"?>
<Properties xmlns="http://schemas.openxmlformats.org/officeDocument/2006/custom-properties" xmlns:vt="http://schemas.openxmlformats.org/officeDocument/2006/docPropsVTypes"/>
</file>