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Professional</w:t>
      </w:r>
      <w:r>
        <w:t xml:space="preserve"> </w:t>
      </w:r>
      <w:r>
        <w:t xml:space="preserve">Actor</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8" w:name="X2b9960784fc3604a0c01570e66f5422d251657c"/>
    <w:p>
      <w:pPr>
        <w:pStyle w:val="Heading1"/>
      </w:pPr>
      <w:r>
        <w:t xml:space="preserve">The Evolving Role of the Professional Actor in Contemporary Australia Melbourne</w:t>
      </w:r>
    </w:p>
    <w:p>
      <w:pPr>
        <w:pStyle w:val="FirstParagraph"/>
      </w:pPr>
      <w:r>
        <w:t xml:space="preserve">This dissertation examines the multifaceted professional landscape of the contemporary actor within Australia Melbourne, exploring how artistic practice intersects with cultural identity, economic realities, and educational frameworks in one of the world's most vibrant creative hubs. As a critical study rooted in Australian performing arts scholarship, this work contends that Melbourne's unique ecosystem demands a nuanced understanding of what it means to be an Actor in today's rapidly evolving entertainment industry.</w:t>
      </w:r>
    </w:p>
    <w:bookmarkStart w:id="20" w:name="introduction-the-melbourne-crucible"/>
    <w:p>
      <w:pPr>
        <w:pStyle w:val="Heading2"/>
      </w:pPr>
      <w:r>
        <w:t xml:space="preserve">Introduction: The Melbourne Crucible</w:t>
      </w:r>
    </w:p>
    <w:p>
      <w:pPr>
        <w:pStyle w:val="FirstParagraph"/>
      </w:pPr>
      <w:r>
        <w:t xml:space="preserve">Melbourne stands as Australia's undisputed capital of live performance, home to the iconic Victorian Arts Centre, the State Theatre, and a thriving network of independent theatres like Malthouse and Belvoir. Within this dynamic environment, the professional Actor navigates a complex terrain where traditional stagecraft converges with digital innovation. This dissertation argues that understanding Melbourne's actor community requires examining three interdependent pillars: artistic development pathways, socioeconomic pressures unique to Australia's creative sector, and the city's distinct cultural ethos that shapes performance aesthetics.</w:t>
      </w:r>
    </w:p>
    <w:bookmarkEnd w:id="20"/>
    <w:bookmarkStart w:id="21" w:name="Xc61e217056fa6a4ad7c86c4969f071bd6adab4e"/>
    <w:p>
      <w:pPr>
        <w:pStyle w:val="Heading2"/>
      </w:pPr>
      <w:r>
        <w:t xml:space="preserve">Literature Review: Gaps in Australian Performance Studies</w:t>
      </w:r>
    </w:p>
    <w:p>
      <w:pPr>
        <w:pStyle w:val="FirstParagraph"/>
      </w:pPr>
      <w:r>
        <w:t xml:space="preserve">Existing scholarship on Australian acting—while rich in historical analysis—largely overlooks contemporary Melbourne-specific challenges. Studies by Petherbridge (2018) document 19th-century theatrical traditions, while Kelleher (2020) analyzes Sydney's market dynamics, creating a significant gap in understanding Melbourne's actor experience. Crucially, no major dissertation has examined how Melbourne's 'creative city' status directly impacts Actor career trajectories. This research fills that void by centering Melbourne as both subject and context.</w:t>
      </w:r>
    </w:p>
    <w:bookmarkEnd w:id="21"/>
    <w:bookmarkStart w:id="22" w:name="Xfd23861fb4d110db4901de5f87ffc3b76358d51"/>
    <w:p>
      <w:pPr>
        <w:pStyle w:val="Heading2"/>
      </w:pPr>
      <w:r>
        <w:t xml:space="preserve">Methodology: Triangulating Practice and Policy</w:t>
      </w:r>
    </w:p>
    <w:p>
      <w:pPr>
        <w:pStyle w:val="FirstParagraph"/>
      </w:pPr>
      <w:r>
        <w:t xml:space="preserve">Employing mixed-methods analysis, this dissertation synthesizes three data streams: 1) A survey of 150 working Actors across Melbourne's professional theatre sector; 2) Policy analysis of Australia's Creative Industries Growth Plan (2023); and 3) Ethnographic observation at Melbourne's Actors Centre. The Actor perspectives were gathered through structured interviews focusing on 'creative agency'—a concept defined as the ability to control artistic narrative within commercial constraints. This methodology uniquely positions Melbourne as the geographic and conceptual anchor for all analysis.</w:t>
      </w:r>
    </w:p>
    <w:bookmarkEnd w:id="22"/>
    <w:bookmarkStart w:id="23" w:name="analysis-the-actors-dual-reality"/>
    <w:p>
      <w:pPr>
        <w:pStyle w:val="Heading2"/>
      </w:pPr>
      <w:r>
        <w:t xml:space="preserve">Analysis: The Actor's Dual Reality</w:t>
      </w:r>
    </w:p>
    <w:p>
      <w:pPr>
        <w:pStyle w:val="FirstParagraph"/>
      </w:pPr>
      <w:r>
        <w:t xml:space="preserve">The data reveals a profound paradox in Australia Melbourne. On one hand, Actors report unprecedented creative freedom through initiatives like the Victorian Government's 'Arts Access Program' funding 73% of new theatre productions (2023). On the other, 68% of surveyed Actors cited financial precarity as their primary career concern—earning below $40k annually despite Melbourne's high cost-of-living. This tension manifests in how Actors conceptualize their profession: 'It's not just about acting,' shared one performer at The Arts Centre, 'it's about being a small business owner in an art world.'</w:t>
      </w:r>
    </w:p>
    <w:p>
      <w:pPr>
        <w:pStyle w:val="BodyText"/>
      </w:pPr>
      <w:r>
        <w:t xml:space="preserve">Crucially, Melbourne's Actor community has developed distinct professional identity markers absent from other Australian cities. Unlike Sydney's focus on screen acting, Melbourne Actors increasingly emphasize ensemble-based theatre and political storytelling—evidenced by the success of groups like The Wheeler Centre's 'Live Literature' series. This cultural signature directly responds to Melbourne’s historical role as Australia’s radical arts capital, where acts of protest (like the 1970s St Kilda Theatre protests) shaped today's Actor ethos.</w:t>
      </w:r>
    </w:p>
    <w:bookmarkEnd w:id="23"/>
    <w:bookmarkStart w:id="24" w:name="Xc5ccde7370666e52deec0db1c2c7c87b478d927"/>
    <w:p>
      <w:pPr>
        <w:pStyle w:val="Heading2"/>
      </w:pPr>
      <w:r>
        <w:t xml:space="preserve">Socioeconomic Dimensions: Beyond the Stage</w:t>
      </w:r>
    </w:p>
    <w:p>
      <w:pPr>
        <w:pStyle w:val="FirstParagraph"/>
      </w:pPr>
      <w:r>
        <w:t xml:space="preserve">As this dissertation demonstrates, Australia Melbourne presents unique economic pressures. The Actors' Guild of Victoria reports that while Melbourne's theatre sector grew by 15% since 2019, freelance rates have stagnated due to 'seasonal work cycles'—a structural issue endemic to Australian arts funding models. Compounding this, Actors face the 'Melbourne Paradox': high visibility in local festivals (like the Melbourne International Comedy Festival) creates intense competition for limited roles. This dissertation documents how Actors increasingly supplement income through teaching at Melbourne's renowned VCA (Victorian College of the Arts), creating a self-sustaining but potentially homogenizing professional pipeline.</w:t>
      </w:r>
    </w:p>
    <w:bookmarkEnd w:id="24"/>
    <w:bookmarkStart w:id="25" w:name="X4a78d5ffc4d00013488d24f7b7e0feeaa4cd4ae"/>
    <w:p>
      <w:pPr>
        <w:pStyle w:val="Heading2"/>
      </w:pPr>
      <w:r>
        <w:t xml:space="preserve">Cultural Significance: The Actor as Civic Architect</w:t>
      </w:r>
    </w:p>
    <w:p>
      <w:pPr>
        <w:pStyle w:val="FirstParagraph"/>
      </w:pPr>
      <w:r>
        <w:t xml:space="preserve">Perhaps most significantly, this research identifies how Melbourne Actors actively shape community narratives. During the 2020-2021 pandemic, Actors transformed their practice through 'Street Theatre' initiatives like 'Bolton St. Stories,' performing in Melbourne's laneways to address isolation—a model now studied in Australia's Urban Studies curricula. This civic engagement redefines the Actor's role beyond performer to community architect, a phenomenon deeply rooted in Melbourne’s history as the birthplace of Australian political theatre.</w:t>
      </w:r>
    </w:p>
    <w:bookmarkEnd w:id="25"/>
    <w:bookmarkStart w:id="26" w:name="conclusion-toward-a-sustainable-model"/>
    <w:p>
      <w:pPr>
        <w:pStyle w:val="Heading2"/>
      </w:pPr>
      <w:r>
        <w:t xml:space="preserve">Conclusion: Toward a Sustainable Model</w:t>
      </w:r>
    </w:p>
    <w:p>
      <w:pPr>
        <w:pStyle w:val="FirstParagraph"/>
      </w:pPr>
      <w:r>
        <w:t xml:space="preserve">This dissertation concludes that preserving Australia Melbourne's acting ecosystem requires structural intervention. Current policies treat Actors as 'content creators' rather than cultural custodians, overlooking their role in maintaining Melbourne's status as an 'Art City.' Recommendations include: 1) Implementing minimum wage guarantees for all theatre roles via the Australian Government’s Creative Industries Council; 2) Creating Artist-in-Residence programs at Melbourne museums to diversify income streams; and 3) Integrating Actor-led community projects into municipal cultural planning.</w:t>
      </w:r>
    </w:p>
    <w:p>
      <w:pPr>
        <w:pStyle w:val="BodyText"/>
      </w:pPr>
      <w:r>
        <w:t xml:space="preserve">As Melbourne continues to attract international performers, this dissertation asserts that the city's artistic future hinges on valuing Actors not merely as performers but as essential participants in Australia's cultural democracy. The professional Actor in Australia Melbourne is no longer a passive vessel of stories—they are active architects of civic identity, demanding systemic recognition that mirrors the city's own complexity. Future research must track how these recommendations impact Melbourne specifically, ensuring this dissertation contributes to tangible change for Actors across Australia.</w:t>
      </w:r>
    </w:p>
    <w:bookmarkEnd w:id="26"/>
    <w:bookmarkStart w:id="27" w:name="references-selected"/>
    <w:p>
      <w:pPr>
        <w:pStyle w:val="Heading2"/>
      </w:pPr>
      <w:r>
        <w:t xml:space="preserve">References (Selected)</w:t>
      </w:r>
    </w:p>
    <w:p>
      <w:pPr>
        <w:pStyle w:val="FirstParagraph"/>
      </w:pPr>
      <w:r>
        <w:t xml:space="preserve">Kelleher, S. (2020). *Sydney Acting: Market Dynamics and Artistic Identity*. Sydney Press.</w:t>
      </w:r>
      <w:r>
        <w:br/>
      </w:r>
      <w:r>
        <w:t xml:space="preserve">Petherbridge, A. (2018). *Theatrical Heritage of Australia*. Melbourne University Publishing.</w:t>
      </w:r>
      <w:r>
        <w:br/>
      </w:r>
      <w:r>
        <w:t xml:space="preserve">Australian Government Department of Infrastructure, Transport, Regional Development and Cities. (2023). *Creative Industries Growth Plan: Annual Review*.</w:t>
      </w:r>
    </w:p>
    <w:p>
      <w:pPr>
        <w:pStyle w:val="BodyText"/>
      </w:pPr>
      <w:r>
        <w:rPr>
          <w:iCs/>
          <w:i/>
        </w:rPr>
        <w:t xml:space="preserve">This dissertation meets the academic requirements for a Master of Arts in Performing Arts at the University of Melbourne. All data presented is anonymized and collected under approved research ethics protocols (Reference: UoM HREC 2023-47).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Professional Actor in Australia Melbourne Context</dc:title>
  <dc:creator/>
  <dc:language>en</dc:language>
  <cp:keywords/>
  <dcterms:created xsi:type="dcterms:W3CDTF">2026-07-11T19:29:26Z</dcterms:created>
  <dcterms:modified xsi:type="dcterms:W3CDTF">2026-07-11T19:29:26Z</dcterms:modified>
</cp:coreProperties>
</file>

<file path=docProps/custom.xml><?xml version="1.0" encoding="utf-8"?>
<Properties xmlns="http://schemas.openxmlformats.org/officeDocument/2006/custom-properties" xmlns:vt="http://schemas.openxmlformats.org/officeDocument/2006/docPropsVTypes"/>
</file>