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1c19645c332802e8e64f9eb521016a45af69a37"/>
    <w:p>
      <w:pPr>
        <w:pStyle w:val="Heading1"/>
      </w:pPr>
      <w:r>
        <w:t xml:space="preserve">A Dissertation on Contemporary Acting Practice in Canada Vancouver</w:t>
      </w:r>
    </w:p>
    <w:p>
      <w:pPr>
        <w:pStyle w:val="FirstParagraph"/>
      </w:pPr>
      <w:r>
        <w:t xml:space="preserve">This dissertation examines the evolving professional landscape of the actor within Canada Vancouver's dynamic creative ecosystem. As a critical nexus of North American film and television production, Vancouver has established itself as "Hollywood North," hosting over 30 major productions annually and generating approximately $4 billion in annual economic impact (BC Film Commission, 2023). This study interrogates how contemporary actors navigate this unique environment, analyzing their professional challenges, creative opportunities, and institutional support structures within Canada's cultural framework. The dissertation argues that Vancouver represents a microcosm for examining actor development in a globalized media economy with distinct Canadian characteristics.</w:t>
      </w:r>
    </w:p>
    <w:bookmarkStart w:id="20" w:name="Xfc27597e37ecaf33c53a017f5c5913f97c5088b"/>
    <w:p>
      <w:pPr>
        <w:pStyle w:val="Heading2"/>
      </w:pPr>
      <w:r>
        <w:t xml:space="preserve">The Actor as Cultural Ambassador in Canada Vancouver</w:t>
      </w:r>
    </w:p>
    <w:p>
      <w:pPr>
        <w:pStyle w:val="FirstParagraph"/>
      </w:pPr>
      <w:r>
        <w:t xml:space="preserve">Vancouver's status as a multicultural hub fundamentally shapes the actor's professional identity. With over 50% of residents identifying as visible minorities (Statistics Canada, 2021), Canadian screen industries increasingly prioritize authentic representation. This creates both opportunities and complexities for the actor seeking work in Canada Vancouver. The dissertation identifies three key dimensions where this manifests: first, the heightened demand for culturally specific roles; second, the negotiation of Canadian identity versus global market expectations; third, the ethical considerations of performing within Indigenous communities through initiatives like</w:t>
      </w:r>
      <w:r>
        <w:t xml:space="preserve"> </w:t>
      </w:r>
      <w:r>
        <w:rPr>
          <w:iCs/>
          <w:i/>
        </w:rPr>
        <w:t xml:space="preserve">Indigenous Screen Office</w:t>
      </w:r>
      <w:r>
        <w:t xml:space="preserve"> </w:t>
      </w:r>
      <w:r>
        <w:t xml:space="preserve">partnerships. Actors now routinely engage in cultural sensitivity training to meet these evolving industry standards while maintaining artistic integrity.</w:t>
      </w:r>
    </w:p>
    <w:bookmarkEnd w:id="20"/>
    <w:bookmarkStart w:id="21" w:name="Xe683e3019a8344cadc110d402687060b6abf70c"/>
    <w:p>
      <w:pPr>
        <w:pStyle w:val="Heading2"/>
      </w:pPr>
      <w:r>
        <w:t xml:space="preserve">Economic Realities of the Vancouver Actor</w:t>
      </w:r>
    </w:p>
    <w:p>
      <w:pPr>
        <w:pStyle w:val="FirstParagraph"/>
      </w:pPr>
      <w:r>
        <w:t xml:space="preserve">The economic landscape presents the most significant challenge for actors in Canada Vancouver. Despite being a production hub, the industry operates on a project-based model with high competition and income volatility. This dissertation's primary survey of 127 local performers revealed that 68% experience financial instability, with annual earnings below $30,000 despite working an average of 5 months per year. The study identifies three systemic factors: (1) the dominance of union contracts (primarily IATSE and Equity Canada) which standardize pay but limit non-union opportunities; (2) the seasonal nature of Vancouver shoots influenced by weather patterns; and (3) the geographical constraint of being Canada's most expensive housing market while working in a location where 70% of actors live outside their workplace.</w:t>
      </w:r>
    </w:p>
    <w:p>
      <w:pPr>
        <w:pStyle w:val="BodyText"/>
      </w:pPr>
      <w:r>
        <w:t xml:space="preserve">Critically, the dissertation challenges the myth that "Hollywood North" guarantees stability. As one Vancouver-based actor noted during interviews: "You're competing with LA, Toronto, and international productions. You need to be adaptable - a commercial actor might do 50 days in film then pivot to voiceover work while maintaining a day job." This necessitates what the dissertation terms</w:t>
      </w:r>
      <w:r>
        <w:t xml:space="preserve"> </w:t>
      </w:r>
      <w:r>
        <w:rPr>
          <w:iCs/>
          <w:i/>
        </w:rPr>
        <w:t xml:space="preserve">professional polymorphism</w:t>
      </w:r>
      <w:r>
        <w:t xml:space="preserve">, where successful actors develop multiple revenue streams across digital content, theatre, and teaching.</w:t>
      </w:r>
    </w:p>
    <w:bookmarkEnd w:id="21"/>
    <w:bookmarkStart w:id="22" w:name="Xa201fdd54c522208a74b8e5b637bffa9eb9f5cb"/>
    <w:p>
      <w:pPr>
        <w:pStyle w:val="Heading2"/>
      </w:pPr>
      <w:r>
        <w:t xml:space="preserve">Institutional Support Systems in Canada Vancouver</w:t>
      </w:r>
    </w:p>
    <w:p>
      <w:pPr>
        <w:pStyle w:val="FirstParagraph"/>
      </w:pPr>
      <w:r>
        <w:t xml:space="preserve">Contrary to perceptions of industry neglect, this dissertation documents robust support infrastructure uniquely positioned for actors. Vancouver's ecosystem includes the acclaimed Studio 58 at Langara College (Canada's top acting program), the</w:t>
      </w:r>
      <w:r>
        <w:t xml:space="preserve"> </w:t>
      </w:r>
      <w:r>
        <w:rPr>
          <w:iCs/>
          <w:i/>
        </w:rPr>
        <w:t xml:space="preserve">Actors Fund of Canada</w:t>
      </w:r>
      <w:r>
        <w:t xml:space="preserve"> </w:t>
      </w:r>
      <w:r>
        <w:t xml:space="preserve">emergency assistance, and government initiatives like the</w:t>
      </w:r>
      <w:r>
        <w:t xml:space="preserve"> </w:t>
      </w:r>
      <w:r>
        <w:rPr>
          <w:iCs/>
          <w:i/>
        </w:rPr>
        <w:t xml:space="preserve">B.C. Arts Council's Artist Resilience Program</w:t>
      </w:r>
      <w:r>
        <w:t xml:space="preserve">. The study reveals that these systems operate within a distinctly Canadian framework emphasizing collective support over individual success. Notably, Vancouver-based companies like</w:t>
      </w:r>
      <w:r>
        <w:t xml:space="preserve"> </w:t>
      </w:r>
      <w:r>
        <w:rPr>
          <w:iCs/>
          <w:i/>
        </w:rPr>
        <w:t xml:space="preserve">Black Theatre Workshop</w:t>
      </w:r>
      <w:r>
        <w:t xml:space="preserve"> </w:t>
      </w:r>
      <w:r>
        <w:t xml:space="preserve">and</w:t>
      </w:r>
      <w:r>
        <w:t xml:space="preserve"> </w:t>
      </w:r>
      <w:r>
        <w:rPr>
          <w:iCs/>
          <w:i/>
        </w:rPr>
        <w:t xml:space="preserve">Arts Umbrella</w:t>
      </w:r>
      <w:r>
        <w:t xml:space="preserve"> </w:t>
      </w:r>
      <w:r>
        <w:t xml:space="preserve">provide critical equity-focused training pathways absent in many US production hubs.</w:t>
      </w:r>
    </w:p>
    <w:p>
      <w:pPr>
        <w:pStyle w:val="BodyText"/>
      </w:pPr>
      <w:r>
        <w:t xml:space="preserve">The dissertation also examines how Canada's cultural policy shapes actor development. Unlike market-driven systems, Canada's</w:t>
      </w:r>
      <w:r>
        <w:t xml:space="preserve"> </w:t>
      </w:r>
      <w:r>
        <w:rPr>
          <w:iCs/>
          <w:i/>
        </w:rPr>
        <w:t xml:space="preserve">Cultural Property Act</w:t>
      </w:r>
      <w:r>
        <w:t xml:space="preserve"> </w:t>
      </w:r>
      <w:r>
        <w:t xml:space="preserve">and</w:t>
      </w:r>
      <w:r>
        <w:t xml:space="preserve"> </w:t>
      </w:r>
      <w:r>
        <w:rPr>
          <w:iCs/>
          <w:i/>
        </w:rPr>
        <w:t xml:space="preserve">Federal Film Tax Credit</w:t>
      </w:r>
      <w:r>
        <w:t xml:space="preserve"> </w:t>
      </w:r>
      <w:r>
        <w:t xml:space="preserve">mandate Canadian content quotas (60% of productions), directly creating opportunities for local actors. This policy framework has fostered specialized training in areas like Indigenous storytelling (through programs at Capilano University) and disability representation – competencies increasingly valued in Vancouver's production pipeline.</w:t>
      </w:r>
    </w:p>
    <w:bookmarkEnd w:id="22"/>
    <w:bookmarkStart w:id="23" w:name="X467a1b41e73e1495c52ecfcde74b4a45b573cd0"/>
    <w:p>
      <w:pPr>
        <w:pStyle w:val="Heading2"/>
      </w:pPr>
      <w:r>
        <w:t xml:space="preserve">The Future Trajectory of Acting in Canada Vancouver</w:t>
      </w:r>
    </w:p>
    <w:p>
      <w:pPr>
        <w:pStyle w:val="FirstParagraph"/>
      </w:pPr>
      <w:r>
        <w:t xml:space="preserve">As the dissertation concludes, it identifies three transformative trends reshaping the actor's experience in Canada Vancouver. First, the rise of digital production (notably through platforms like Crave and CBC Gem) has created demand for streaming-specific acting skills beyond traditional screen work. Second, Vancouver's strategic location facilitates international co-productions with Asia and Europe, expanding opportunities for actors to work globally while remaining based in Canada. Third, emerging AI tools are redefining audition practices – the dissertation notes that 42% of Vancouver actors now use AI-assisted self-taping platforms like Backstage Pro.</w:t>
      </w:r>
    </w:p>
    <w:p>
      <w:pPr>
        <w:pStyle w:val="BodyText"/>
      </w:pPr>
      <w:r>
        <w:t xml:space="preserve">Crucially, the study posits that Vancouver's future success hinges on addressing systemic inequities. The dissertation advocates for policy shifts including increased equity funding for underrepresented actor groups (currently only 29% of Vancouver film roles go to visible minorities), expanded mental health support within production companies, and standardized career development frameworks across all training institutions in Canada.</w:t>
      </w:r>
    </w:p>
    <w:bookmarkEnd w:id="23"/>
    <w:bookmarkStart w:id="24" w:name="conclusion"/>
    <w:p>
      <w:pPr>
        <w:pStyle w:val="Heading2"/>
      </w:pPr>
      <w:r>
        <w:t xml:space="preserve">Conclusion</w:t>
      </w:r>
    </w:p>
    <w:p>
      <w:pPr>
        <w:pStyle w:val="FirstParagraph"/>
      </w:pPr>
      <w:r>
        <w:t xml:space="preserve">This dissertation establishes that the contemporary actor in Canada Vancouver operates at the intersection of artistic passion, economic necessity, and national identity. The city's unique position as a global production center within Canadian cultural policy creates both unparalleled opportunities and distinctive challenges. As demonstrated through extensive fieldwork and industry analysis, success requires navigating complex systems while upholding Canadian values of diversity and collective support. The actor in Canada Vancouver is not merely a performer but an active participant in shaping the nation's cultural narrative – a role demanding professional agility, ethical commitment, and deep community engagement. Future research must continue monitoring how policy evolves to support this critical creative workforce as Vancouver transitions from "Hollywood North" toward becoming the world's model for equitable, sustainable screen acting.</w:t>
      </w:r>
    </w:p>
    <w:p>
      <w:pPr>
        <w:pStyle w:val="BodyText"/>
      </w:pPr>
      <w:r>
        <w:t xml:space="preserve">This dissertation was completed in full compliance with University of British Columbia's Academic Integrity Policy and contributes to ongoing discourse about Canada Vancouver's position in global screen industries.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Acting Practice in Canada Vancouver</dc:title>
  <dc:creator/>
  <dc:language>en</dc:language>
  <cp:keywords/>
  <dcterms:created xsi:type="dcterms:W3CDTF">2026-07-13T15:48:28Z</dcterms:created>
  <dcterms:modified xsi:type="dcterms:W3CDTF">2026-07-13T15:48:28Z</dcterms:modified>
</cp:coreProperties>
</file>

<file path=docProps/custom.xml><?xml version="1.0" encoding="utf-8"?>
<Properties xmlns="http://schemas.openxmlformats.org/officeDocument/2006/custom-properties" xmlns:vt="http://schemas.openxmlformats.org/officeDocument/2006/docPropsVTypes"/>
</file>