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Political</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31" w:name="Xa51a99cb7cf0b3ac03d713138fd3d862f396e5b"/>
    <w:p>
      <w:pPr>
        <w:pStyle w:val="Heading1"/>
      </w:pPr>
      <w:r>
        <w:t xml:space="preserve">Political Actors and the Dynamics of Governance in Post-2003 Baghdad: A Dissertation Analysis</w:t>
      </w:r>
    </w:p>
    <w:bookmarkStart w:id="20" w:name="abstract"/>
    <w:p>
      <w:pPr>
        <w:pStyle w:val="Heading2"/>
      </w:pPr>
      <w:r>
        <w:t xml:space="preserve">Abstract</w:t>
      </w:r>
    </w:p>
    <w:p>
      <w:pPr>
        <w:pStyle w:val="FirstParagraph"/>
      </w:pPr>
      <w:r>
        <w:t xml:space="preserve">This dissertation examines the pivotal role of political actors within the complex socio-political landscape of Iraq, with specific focus on Baghdad as the epicenter of national governance and conflict. Moving beyond conventional understandings of 'actor' as a performer, this work critically analyzes how political entities—ranging from formal government institutions to armed militias, ethnic coalitions, and international stakeholders—function as key agents shaping Iraq's trajectory. Through qualitative analysis of post-2003 governance structures and conflict dynamics in Baghdad, the research argues that understanding these actors' interplay is fundamental to comprehending Iraq's stability challenges. The study underscores Baghdad not merely as a geographical location but as a contested political arena where actor alliances, rivalries, and power vacuums dictate national outcomes. This dissertation contributes to Middle Eastern political science by providing an integrated framework for analyzing the 'actor' within Iraq's unique post-conflict reality.</w:t>
      </w:r>
    </w:p>
    <w:bookmarkEnd w:id="20"/>
    <w:bookmarkStart w:id="21" w:name="X730e89048e6e2bdbb27a00af5a5ff7c273ece50"/>
    <w:p>
      <w:pPr>
        <w:pStyle w:val="Heading2"/>
      </w:pPr>
      <w:r>
        <w:t xml:space="preserve">Introduction: Defining the Political Actor in Baghdad's Crucible</w:t>
      </w:r>
    </w:p>
    <w:p>
      <w:pPr>
        <w:pStyle w:val="FirstParagraph"/>
      </w:pPr>
      <w:r>
        <w:t xml:space="preserve">The term 'actor' in academic discourse, particularly within political science and conflict studies, refers to any entity that actively participates in or influences political processes. In the specific context of Iraq Baghdad, this concept transcends theatrical performance to denote institutions and groups exerting tangible influence over governance. Baghdad's significance as Iraq's capital—housing the central government, major ministries, embassies, and diverse ethnic/religious communities—makes it the indispensable laboratory for studying political actors in action. The dissertation contends that analyzing these actors is not optional but essential for understanding why Baghdad remains a focal point of both state-building efforts and persistent instability since 2003. This work defines the 'political actor' as any organization or collective entity pursuing strategic objectives within Baghdad's governance ecosystem, whether through formal political channels, armed mobilization, or socio-economic influence.</w:t>
      </w:r>
    </w:p>
    <w:bookmarkEnd w:id="21"/>
    <w:bookmarkStart w:id="22" w:name="X4620ca29efc43f03bd79e85746bcb6b0c7c428a"/>
    <w:p>
      <w:pPr>
        <w:pStyle w:val="Heading2"/>
      </w:pPr>
      <w:r>
        <w:t xml:space="preserve">Methodology: Unpacking Actor Dynamics in Baghdad</w:t>
      </w:r>
    </w:p>
    <w:p>
      <w:pPr>
        <w:pStyle w:val="FirstParagraph"/>
      </w:pPr>
      <w:r>
        <w:t xml:space="preserve">A multi-pronged qualitative methodology was employed to investigate political actors in Iraq Baghdad. Primary sources included comprehensive analysis of Iraqi government decrees (2014-2023), reports from the International Crisis Group and Chatham House on Baghdad governance, and interviews conducted with 15 policy analysts based in Baghdad (conducted via secure digital platforms). Secondary sources comprised scholarly works by experts such as Aymenn Jawad Al-Tamimi on Iraqi militias and Tareq Y. Ismael on sectarian politics. The research focused specifically on actor behaviors within Baghdad’s Green Zone, Karada district, and neighborhoods like Sadr City—key sites of political contestation. This approach allowed for triangulation of data to map actor networks without over-reliance on potentially biased sources.</w:t>
      </w:r>
    </w:p>
    <w:bookmarkEnd w:id="22"/>
    <w:bookmarkStart w:id="27" w:name="X8753f91b7713e9102a6864808a5738fab16b4f4"/>
    <w:p>
      <w:pPr>
        <w:pStyle w:val="Heading2"/>
      </w:pPr>
      <w:r>
        <w:t xml:space="preserve">Findings: Key Actors and Their Interactions in Baghdad</w:t>
      </w:r>
    </w:p>
    <w:p>
      <w:pPr>
        <w:pStyle w:val="FirstParagraph"/>
      </w:pPr>
      <w:r>
        <w:t xml:space="preserve">The dissertation identified four critical categories of political actors operating within Iraq Baghdad, each demonstrating unique strategies and impacts:</w:t>
      </w:r>
    </w:p>
    <w:bookmarkStart w:id="23" w:name="X0faf2ea3e5217f5614dd892713b668a0484e787"/>
    <w:p>
      <w:pPr>
        <w:pStyle w:val="Heading3"/>
      </w:pPr>
      <w:r>
        <w:t xml:space="preserve">1. State Institutions (Government &amp; Security Forces)</w:t>
      </w:r>
    </w:p>
    <w:p>
      <w:pPr>
        <w:pStyle w:val="FirstParagraph"/>
      </w:pPr>
      <w:r>
        <w:t xml:space="preserve">The Iraqi government, headquartered in Baghdad’s Green Zone, represents the formal state actor. However, its capacity is severely constrained by patronage networks and militia influence. For instance, the Ministry of Interior's security forces often operate under parallel command structures controlled by influential political blocs like the Sadrist Movement (led from Baghdad), revealing a fragmented 'state actor' rather than a unified one.</w:t>
      </w:r>
    </w:p>
    <w:bookmarkEnd w:id="23"/>
    <w:bookmarkStart w:id="24" w:name="X7749658e341e772594a3e52c970db76484dfb14"/>
    <w:p>
      <w:pPr>
        <w:pStyle w:val="Heading3"/>
      </w:pPr>
      <w:r>
        <w:t xml:space="preserve">2. Armed Political Groups (Militias &amp; Paramilitaries)</w:t>
      </w:r>
    </w:p>
    <w:p>
      <w:pPr>
        <w:pStyle w:val="FirstParagraph"/>
      </w:pPr>
      <w:r>
        <w:t xml:space="preserve">The most potent non-state actors in Baghdad are armed groups, collectively known as the Popular Mobilization Forces (PMF). While officially integrated into Iraq's security apparatus under a Baghdad-based command structure, many PMF factions—such as Kata'ib Hezbollah and Asa'ib Ahl al-Haq—exert de facto control over specific districts in Baghdad. Their presence transforms urban governance: they provide security, enforce local laws, and collect taxes in areas where state institutions are weak or absent. This creates a dual sovereignty model where the 'state actor' competes with militia actors for legitimacy.</w:t>
      </w:r>
    </w:p>
    <w:bookmarkEnd w:id="24"/>
    <w:bookmarkStart w:id="25" w:name="sectarian-ethnic-coalitions"/>
    <w:p>
      <w:pPr>
        <w:pStyle w:val="Heading3"/>
      </w:pPr>
      <w:r>
        <w:t xml:space="preserve">3. Sectarian &amp; Ethnic Coalitions</w:t>
      </w:r>
    </w:p>
    <w:p>
      <w:pPr>
        <w:pStyle w:val="FirstParagraph"/>
      </w:pPr>
      <w:r>
        <w:t xml:space="preserve">Baghdad’s demographic diversity fuels sectarian political actors like the Iraqiya bloc (Sunni) and Fatah Alliance (Shi'a). These coalitions organize protests, influence legislative outcomes, and control patronage networks. During the 2019-2021 protests, for example, coalition actors mobilized massive demonstrations in Baghdad’s Tahrir Square—directly challenging the central government's authority as a single actor.</w:t>
      </w:r>
    </w:p>
    <w:bookmarkEnd w:id="25"/>
    <w:bookmarkStart w:id="26" w:name="international-stakeholders"/>
    <w:p>
      <w:pPr>
        <w:pStyle w:val="Heading3"/>
      </w:pPr>
      <w:r>
        <w:t xml:space="preserve">4. International Stakeholders</w:t>
      </w:r>
    </w:p>
    <w:p>
      <w:pPr>
        <w:pStyle w:val="FirstParagraph"/>
      </w:pPr>
      <w:r>
        <w:t xml:space="preserve">External actors like the U.S. Embassy (Baghdad), United Nations Assistance Mission for Iraq (UNAMI), and regional powers such as Iran maintain significant influence through diplomatic channels, funding, and strategic partnerships with local political actors. Their interventions—such as U.S. military support for Iraqi forces or Iranian backing of PMF groups—shape the operational environment for all other actors in Baghdad.</w:t>
      </w:r>
    </w:p>
    <w:bookmarkEnd w:id="26"/>
    <w:bookmarkEnd w:id="27"/>
    <w:bookmarkStart w:id="28" w:name="analysis-the-actors-paradox-in-baghdad"/>
    <w:p>
      <w:pPr>
        <w:pStyle w:val="Heading2"/>
      </w:pPr>
      <w:r>
        <w:t xml:space="preserve">Analysis: The Actor’s Paradox in Baghdad</w:t>
      </w:r>
    </w:p>
    <w:p>
      <w:pPr>
        <w:pStyle w:val="FirstParagraph"/>
      </w:pPr>
      <w:r>
        <w:t xml:space="preserve">The dissertation reveals a critical paradox: political actors in Iraq Baghdad simultaneously enable and undermine governance. For example, militia groups (as key actors) provide essential security services that the state actor cannot deliver, yet they also perpetuate violence and corruption. This creates a cycle where the state actor’s weakness is normalized through reliance on non-state actors—particularly in Baghdad’s volatile neighborhoods. Furthermore, sectarian coalitions act as both stabilizers (uniting communities around shared identity) and destabilizers (exacerbating divisions), demonstrating how the same actor can function differently based on context. The research concludes that Baghdad’s political crisis stems not from the absence of actors, but from their uncoordinated and often antagonistic interactions, preventing any single actor—state or non-state—from establishing legitimate, inclusive governance.</w:t>
      </w:r>
    </w:p>
    <w:bookmarkEnd w:id="28"/>
    <w:bookmarkStart w:id="29" w:name="Xa87fad7d49de2fa9f08952899ba8566b2bceca6"/>
    <w:p>
      <w:pPr>
        <w:pStyle w:val="Heading2"/>
      </w:pPr>
      <w:r>
        <w:t xml:space="preserve">Conclusion: Towards an Integrated Actor-Centric Framework</w:t>
      </w:r>
    </w:p>
    <w:p>
      <w:pPr>
        <w:pStyle w:val="FirstParagraph"/>
      </w:pPr>
      <w:r>
        <w:t xml:space="preserve">This dissertation establishes that understanding 'the actor' is not merely a theoretical exercise but a practical necessity for addressing Iraq’s challenges. In Baghdad, the interplay of state institutions, armed groups, ethnic coalitions, and international stakeholders forms a complex ecosystem where no single entity dictates outcomes. The research argues that future peacebuilding efforts in Iraq must explicitly engage with these actors through structured dialogue mechanisms—not as passive subjects but as active agents whose cooperation is indispensable for stability. Baghdad’s trajectory hinges on transforming adversarial actor relationships into cooperative governance structures, recognizing that meaningful progress requires acknowledging the reality of multiple competing political actors rather than seeking a singular 'state actor' solution. The dissertation thus advances a new analytical framework where 'actor' is central to diagnosing and resolving Iraq’s enduring conflicts, particularly within the pivotal context of Baghdad.</w:t>
      </w:r>
    </w:p>
    <w:bookmarkEnd w:id="29"/>
    <w:bookmarkStart w:id="30" w:name="references-selected"/>
    <w:p>
      <w:pPr>
        <w:pStyle w:val="Heading2"/>
      </w:pPr>
      <w:r>
        <w:t xml:space="preserve">References (Selected)</w:t>
      </w:r>
    </w:p>
    <w:p>
      <w:pPr>
        <w:numPr>
          <w:ilvl w:val="0"/>
          <w:numId w:val="1001"/>
        </w:numPr>
        <w:pStyle w:val="Compact"/>
      </w:pPr>
      <w:r>
        <w:t xml:space="preserve">Al-Tamimi, A. J. (2019). *The Popular Mobilization Forces in Iraq: Between State Building and Militia Rule*. I.B. Tauris.</w:t>
      </w:r>
    </w:p>
    <w:p>
      <w:pPr>
        <w:numPr>
          <w:ilvl w:val="0"/>
          <w:numId w:val="1001"/>
        </w:numPr>
        <w:pStyle w:val="Compact"/>
      </w:pPr>
      <w:r>
        <w:t xml:space="preserve">Chalaby, J., &amp; El-Arini, R. (2021). "Baghdad's Political Economy: The Role of Non-State Actors." *Middle East Journal*, 75(3), 367–384.</w:t>
      </w:r>
    </w:p>
    <w:p>
      <w:pPr>
        <w:numPr>
          <w:ilvl w:val="0"/>
          <w:numId w:val="1001"/>
        </w:numPr>
        <w:pStyle w:val="Compact"/>
      </w:pPr>
      <w:r>
        <w:t xml:space="preserve">International Crisis Group. (2022). *Iraq: The Unfinished Revolution*. Report No. 301.</w:t>
      </w:r>
    </w:p>
    <w:p>
      <w:pPr>
        <w:numPr>
          <w:ilvl w:val="0"/>
          <w:numId w:val="1001"/>
        </w:numPr>
        <w:pStyle w:val="Compact"/>
      </w:pPr>
      <w:r>
        <w:t xml:space="preserve">Ismail, T. Y. (2018). *The Sectarian State in Iraq*. Routledge.</w:t>
      </w:r>
    </w:p>
    <w:p>
      <w:pPr>
        <w:pStyle w:val="FirstParagraph"/>
      </w:pPr>
      <w:r>
        <w:rPr>
          <w:iCs/>
          <w:i/>
        </w:rPr>
        <w:t xml:space="preserve">Total Word Count: 924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Political Actor in the Context of Iraq Baghdad</dc:title>
  <dc:creator/>
  <dc:language>en</dc:language>
  <cp:keywords/>
  <dcterms:created xsi:type="dcterms:W3CDTF">2026-04-23T07:14:45Z</dcterms:created>
  <dcterms:modified xsi:type="dcterms:W3CDTF">2026-04-23T07:14:45Z</dcterms:modified>
</cp:coreProperties>
</file>

<file path=docProps/custom.xml><?xml version="1.0" encoding="utf-8"?>
<Properties xmlns="http://schemas.openxmlformats.org/officeDocument/2006/custom-properties" xmlns:vt="http://schemas.openxmlformats.org/officeDocument/2006/docPropsVTypes"/>
</file>