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Advancing</w:t>
      </w:r>
      <w:r>
        <w:t xml:space="preserve"> </w:t>
      </w:r>
      <w:r>
        <w:t xml:space="preserve">Bangladesh</w:t>
      </w:r>
      <w:r>
        <w:t xml:space="preserve"> </w:t>
      </w:r>
      <w:r>
        <w:t xml:space="preserve">Dhaka's</w:t>
      </w:r>
      <w:r>
        <w:t xml:space="preserve"> </w:t>
      </w:r>
      <w:r>
        <w:t xml:space="preserve">Technological</w:t>
      </w:r>
      <w:r>
        <w:t xml:space="preserve"> </w:t>
      </w:r>
      <w:r>
        <w:t xml:space="preserve">Landscape</w:t>
      </w:r>
    </w:p>
    <w:bookmarkStart w:id="26" w:name="X7d2b402a18cd7f87dd65bc09d4b8351d7ad8006"/>
    <w:p>
      <w:pPr>
        <w:pStyle w:val="Heading1"/>
      </w:pPr>
      <w:r>
        <w:t xml:space="preserve">Advancing the Skies: A Dissertation on Aerospace Engineering in Bangladesh Dhaka Context</w:t>
      </w:r>
    </w:p>
    <w:bookmarkStart w:id="20" w:name="Xdfe369713cb9773bfb239f371afd5ced5d62723"/>
    <w:p>
      <w:pPr>
        <w:pStyle w:val="Heading2"/>
      </w:pPr>
      <w:r>
        <w:t xml:space="preserve">Introduction: Setting the Stage for Aerospace Innovation in Dhaka</w:t>
      </w:r>
    </w:p>
    <w:p>
      <w:pPr>
        <w:pStyle w:val="FirstParagraph"/>
      </w:pPr>
      <w:r>
        <w:t xml:space="preserve">The rapidly evolving field of aerospace engineering represents a transformative opportunity for Bangladesh, particularly within the dynamic urban landscape of Dhaka. This dissertation examines the critical role of the modern</w:t>
      </w:r>
      <w:r>
        <w:t xml:space="preserve"> </w:t>
      </w:r>
      <w:r>
        <w:rPr>
          <w:iCs/>
          <w:i/>
        </w:rPr>
        <w:t xml:space="preserve">Aerospace Engineer</w:t>
      </w:r>
      <w:r>
        <w:t xml:space="preserve"> </w:t>
      </w:r>
      <w:r>
        <w:t xml:space="preserve">in positioning Bangladesh Dhaka as a burgeoning hub for technological innovation. As one of the world's most densely populated cities, Dhaka faces unprecedented urban challenges that demand cutting-edge engineering solutions – from drone-based delivery systems to satellite-enabled disaster management. This research argues that cultivating local aerospace expertise is not merely an academic pursuit but a strategic imperative for Bangladesh's sustainable development trajectory.</w:t>
      </w:r>
    </w:p>
    <w:bookmarkEnd w:id="20"/>
    <w:bookmarkStart w:id="21" w:name="X42f73cad6d01d34f9b697f67608395f0b1b7019"/>
    <w:p>
      <w:pPr>
        <w:pStyle w:val="Heading2"/>
      </w:pPr>
      <w:r>
        <w:t xml:space="preserve">The Current Landscape: Aerospace Engineering in Bangladesh Dhaka</w:t>
      </w:r>
    </w:p>
    <w:p>
      <w:pPr>
        <w:pStyle w:val="FirstParagraph"/>
      </w:pPr>
      <w:r>
        <w:t xml:space="preserve">Currently, Bangladesh lacks indigenous aerospace manufacturing capabilities, with most activity concentrated in academic institutions and limited private sector initiatives. The Department of Aerospace Engineering at Bangabandhu Sheikh Mujib Science and Technology University (BSMSTU) represents the nation's primary academic anchor for this discipline. However, Dhaka's vibrant tech ecosystem – home to over 500 IT firms and growing drone startups – creates fertile ground for aerospace applications. Recent initiatives like the Bangladesh Civil Aviation Authority's (BCAA) drone corridor in Dhaka show promising integration of aerospace technologies into urban infrastructure. This dissertation contends that an</w:t>
      </w:r>
      <w:r>
        <w:t xml:space="preserve"> </w:t>
      </w:r>
      <w:r>
        <w:rPr>
          <w:iCs/>
          <w:i/>
        </w:rPr>
        <w:t xml:space="preserve">Aerospace Engineer</w:t>
      </w:r>
      <w:r>
        <w:t xml:space="preserve"> </w:t>
      </w:r>
      <w:r>
        <w:t xml:space="preserve">operating within Bangladesh Dhaka must bridge theoretical knowledge with pragmatic solutions for South Asian urban contexts.</w:t>
      </w:r>
    </w:p>
    <w:bookmarkEnd w:id="21"/>
    <w:bookmarkStart w:id="22" w:name="X1ef6f03c9c392329d68f281e95e977691aada7f"/>
    <w:p>
      <w:pPr>
        <w:pStyle w:val="Heading2"/>
      </w:pPr>
      <w:r>
        <w:t xml:space="preserve">Unique Challenges Facing Aerospace Engineers in Bangladesh Dhaka</w:t>
      </w:r>
    </w:p>
    <w:p>
      <w:pPr>
        <w:pStyle w:val="FirstParagraph"/>
      </w:pPr>
      <w:r>
        <w:t xml:space="preserve">Aerospace professionals in Dhaka confront multifaceted obstacles distinct from global aerospace hubs. The most pressing challenge is infrastructure: limited testing facilities, insufficient wind tunnels, and inadequate simulation software access hinder hands-on development. For instance, a 2023 BSMSTU survey revealed 87% of engineering students lacked practical exposure to aircraft systems due to equipment shortages. Environmental factors compound this – Dhaka's high humidity (80% annually) and particulate pollution necessitate specialized material science approaches often overlooked in conventional aerospace curricula. Furthermore, regulatory frameworks remain nascent; the Bangladesh Civil Aviation Authority's drone regulations, while progressive, lack comprehensive integration with urban planning policies. This dissertation emphasizes that a successful</w:t>
      </w:r>
      <w:r>
        <w:t xml:space="preserve"> </w:t>
      </w:r>
      <w:r>
        <w:rPr>
          <w:iCs/>
          <w:i/>
        </w:rPr>
        <w:t xml:space="preserve">Aerospace Engineer</w:t>
      </w:r>
      <w:r>
        <w:t xml:space="preserve"> </w:t>
      </w:r>
      <w:r>
        <w:t xml:space="preserve">in Dhaka must be equally adept at navigating bureaucratic landscapes as designing systems.</w:t>
      </w:r>
    </w:p>
    <w:bookmarkEnd w:id="22"/>
    <w:bookmarkStart w:id="23" w:name="X5f4c2c52fa0760ccc3a1c97543c6ccccd78e67d"/>
    <w:p>
      <w:pPr>
        <w:pStyle w:val="Heading2"/>
      </w:pPr>
      <w:r>
        <w:t xml:space="preserve">Opportunities: Where Aerospace Engineering Meets Dhaka's Needs</w:t>
      </w:r>
    </w:p>
    <w:p>
      <w:pPr>
        <w:pStyle w:val="FirstParagraph"/>
      </w:pPr>
      <w:r>
        <w:t xml:space="preserve">The convergence of aerospace innovation with Dhaka's urban realities presents extraordinary opportunities. First, logistics: Drone delivery networks for medical supplies (as piloted by companies like Aerodrone Bangladesh) could revolutionize healthcare access in congested neighborhoods where ground transport takes 4+ hours. Second, climate resilience: Satellite data analysis by</w:t>
      </w:r>
      <w:r>
        <w:t xml:space="preserve"> </w:t>
      </w:r>
      <w:r>
        <w:rPr>
          <w:iCs/>
          <w:i/>
        </w:rPr>
        <w:t xml:space="preserve">Aerospace Engineer</w:t>
      </w:r>
      <w:r>
        <w:t xml:space="preserve">s can optimize Dhaka's flood management systems – critical given the city's annual monsoon challenges that displace 10 million people. Third, education: Establishing Dhaka-based aerospace training centers with industry partnerships (as seen in recent collaborations between Bangladesh University of Engineering and Technology (BUET) and Turkish aerospace firms) can create a talent pipeline addressing the nation's current shortage of 500+ qualified engineers. This dissertation demonstrates that an</w:t>
      </w:r>
      <w:r>
        <w:t xml:space="preserve"> </w:t>
      </w:r>
      <w:r>
        <w:rPr>
          <w:iCs/>
          <w:i/>
        </w:rPr>
        <w:t xml:space="preserve">Aerospace Engineer</w:t>
      </w:r>
      <w:r>
        <w:t xml:space="preserve"> </w:t>
      </w:r>
      <w:r>
        <w:t xml:space="preserve">in Bangladesh Dhaka isn't just building machines – they're constructing solutions for 22 million people.</w:t>
      </w:r>
    </w:p>
    <w:bookmarkEnd w:id="23"/>
    <w:bookmarkStart w:id="24" w:name="Xe12e9fda2fcfcd0763a4309355a24b07fe3667d"/>
    <w:p>
      <w:pPr>
        <w:pStyle w:val="Heading2"/>
      </w:pPr>
      <w:r>
        <w:t xml:space="preserve">Strategic Imperatives for Aerospace Education and Policy</w:t>
      </w:r>
    </w:p>
    <w:p>
      <w:pPr>
        <w:pStyle w:val="FirstParagraph"/>
      </w:pPr>
      <w:r>
        <w:t xml:space="preserve">To unlock this potential, three strategic shifts are essential. First, curriculum reform: Engineering programs must integrate South Asian-specific case studies (e.g., drone operations in high-altitude regions near Sylhet) alongside core aerospace principles. Second, public-private investment: The government's recently proposed "Digital Bangladesh 2041" initiative should allocate dedicated funding for Dhaka's aerospace test zones – modeled after Singapore's aviation innovation park. Third, international partnerships: Collaborations with institutions like the International Civil Aviation Organization (ICAO) and European aerospace clusters can provide technology transfer pathways. This dissertation underscores that without these measures, Bangladesh Dhaka risks missing a pivotal opportunity to transition from being a consumer of aerospace technology to its creator.</w:t>
      </w:r>
    </w:p>
    <w:bookmarkEnd w:id="24"/>
    <w:bookmarkStart w:id="25" w:name="X418207208d40e1de4a95bf3586c39d4bc63f191"/>
    <w:p>
      <w:pPr>
        <w:pStyle w:val="Heading2"/>
      </w:pPr>
      <w:r>
        <w:t xml:space="preserve">Conclusion: The Aerospace Engineer as National Catalyst</w:t>
      </w:r>
    </w:p>
    <w:p>
      <w:pPr>
        <w:pStyle w:val="FirstParagraph"/>
      </w:pPr>
      <w:r>
        <w:t xml:space="preserve">In conclusion, this dissertation establishes that the</w:t>
      </w:r>
      <w:r>
        <w:t xml:space="preserve"> </w:t>
      </w:r>
      <w:r>
        <w:rPr>
          <w:iCs/>
          <w:i/>
        </w:rPr>
        <w:t xml:space="preserve">Aerospace Engineer</w:t>
      </w:r>
      <w:r>
        <w:t xml:space="preserve"> </w:t>
      </w:r>
      <w:r>
        <w:t xml:space="preserve">is not a peripheral figure in Bangladesh's development narrative but a central catalyst for Dhaka's technological sovereignty. As Bangladesh navigates urbanization pressures and climate vulnerabilities, aerospace innovation offers scalable solutions with immediate impact. The journey begins with dedicated academic programs in Dhaka – such as the proposed "Dhaka Aerospace Innovation Center" – that produce engineers capable of designing for monsoon conditions, dense populations, and resource constraints. For Bangladesh to claim its place in the global aerospace arena, it must cultivate homegrown talent who understand both the physics of flight and the pulse of Dhaka's streets. This dissertation affirms that every drone delivery over Dhaka's rooftops, every satellite-based flood alert for flood-prone communities, represents a step toward a future where an</w:t>
      </w:r>
      <w:r>
        <w:t xml:space="preserve"> </w:t>
      </w:r>
      <w:r>
        <w:rPr>
          <w:iCs/>
          <w:i/>
        </w:rPr>
        <w:t xml:space="preserve">Aerospace Engineer</w:t>
      </w:r>
      <w:r>
        <w:t xml:space="preserve"> </w:t>
      </w:r>
      <w:r>
        <w:t xml:space="preserve">in Bangladesh Dhaka is no longer an exception but the standard bearer for national progress. The skies above Dhaka are not just destinations – they are the frontier of Bangladesh's next industrial revolution.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Engineers in Advancing Bangladesh Dhaka's Technological Landscape</dc:title>
  <dc:creator/>
  <dc:language>en</dc:language>
  <cp:keywords/>
  <dcterms:created xsi:type="dcterms:W3CDTF">2026-07-19T00:57:33Z</dcterms:created>
  <dcterms:modified xsi:type="dcterms:W3CDTF">2026-07-19T00:57:33Z</dcterms:modified>
</cp:coreProperties>
</file>

<file path=docProps/custom.xml><?xml version="1.0" encoding="utf-8"?>
<Properties xmlns="http://schemas.openxmlformats.org/officeDocument/2006/custom-properties" xmlns:vt="http://schemas.openxmlformats.org/officeDocument/2006/docPropsVTypes"/>
</file>