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eeac62537b5e92eb79ac05eb32a8e02734d9ba3"/>
    <w:p>
      <w:pPr>
        <w:pStyle w:val="Heading1"/>
      </w:pPr>
      <w:r>
        <w:t xml:space="preserve">The Evolving Role of the Aerospace Engineer in Canada Toronto</w:t>
      </w:r>
    </w:p>
    <w:p>
      <w:pPr>
        <w:pStyle w:val="FirstParagraph"/>
      </w:pPr>
      <w:r>
        <w:t xml:space="preserve">A Dissertation Presented to the Faculty of Engineering, University of Toronto</w:t>
      </w:r>
    </w:p>
    <w:bookmarkStart w:id="20" w:name="introduction"/>
    <w:p>
      <w:pPr>
        <w:pStyle w:val="Heading2"/>
      </w:pPr>
      <w:r>
        <w:t xml:space="preserve">Introduction</w:t>
      </w:r>
    </w:p>
    <w:p>
      <w:pPr>
        <w:pStyle w:val="FirstParagraph"/>
      </w:pPr>
      <w:r>
        <w:t xml:space="preserve">As the global aerospace industry undergoes unprecedented transformation driven by sustainability demands, digitalization, and geopolitical shifts, Canada Toronto has emerged as a pivotal hub for innovation. This dissertation examines the critical role of the</w:t>
      </w:r>
      <w:r>
        <w:t xml:space="preserve"> </w:t>
      </w:r>
      <w:r>
        <w:rPr>
          <w:iCs/>
          <w:i/>
        </w:rPr>
        <w:t xml:space="preserve">Aerospace Engineer</w:t>
      </w:r>
      <w:r>
        <w:t xml:space="preserve"> </w:t>
      </w:r>
      <w:r>
        <w:t xml:space="preserve">within Canada's national strategy and specifically in Toronto's evolving ecosystem. With over 300 aerospace companies operating across Ontario—many clustered in the Greater Toronto Area (GTA)—the strategic importance of nurturing specialized engineering talent cannot be overstated. This study analyzes how emerging aerospace professionals contribute to Canada's position as a global leader in advanced aircraft manufacturing, space technology, and sustainable aviation solutions.</w:t>
      </w:r>
    </w:p>
    <w:bookmarkEnd w:id="20"/>
    <w:bookmarkStart w:id="21" w:name="X13f17507a4941f20be5ba999738666afbff3337"/>
    <w:p>
      <w:pPr>
        <w:pStyle w:val="Heading2"/>
      </w:pPr>
      <w:r>
        <w:t xml:space="preserve">The Canadian Aerospace Landscape: Toronto as Epicenter</w:t>
      </w:r>
    </w:p>
    <w:p>
      <w:pPr>
        <w:pStyle w:val="FirstParagraph"/>
      </w:pPr>
      <w:r>
        <w:t xml:space="preserve">Canada ranks 11th globally in aerospace exports with an annual value exceeding $18 billion. Toronto serves as the nerve center for this industry, hosting headquarters of major players like Bombardier (now part of L3Harris Technologies), Pratt &amp; Whitney Canada, and the Canadian Space Agency's technical operations. The GTA's unique advantage lies in its concentration of world-class universities (University of Toronto, York University), research institutes (National Research Council Canada), and supply chain partners. For the</w:t>
      </w:r>
      <w:r>
        <w:t xml:space="preserve"> </w:t>
      </w:r>
      <w:r>
        <w:rPr>
          <w:iCs/>
          <w:i/>
        </w:rPr>
        <w:t xml:space="preserve">Aerospace Engineer</w:t>
      </w:r>
      <w:r>
        <w:t xml:space="preserve"> </w:t>
      </w:r>
      <w:r>
        <w:t xml:space="preserve">in Toronto, this creates unparalleled opportunities to work on cutting-edge projects—from next-generation regional jets at Bombardier's Toronto facility to quantum computing applications in satellite navigation.</w:t>
      </w:r>
    </w:p>
    <w:bookmarkEnd w:id="21"/>
    <w:bookmarkStart w:id="22" w:name="Xd6532395d9cac29fa46fbe54a46626005d9a59d"/>
    <w:p>
      <w:pPr>
        <w:pStyle w:val="Heading2"/>
      </w:pPr>
      <w:r>
        <w:t xml:space="preserve">Educational Pathways for Future Aerospace Engineers</w:t>
      </w:r>
    </w:p>
    <w:p>
      <w:pPr>
        <w:pStyle w:val="FirstParagraph"/>
      </w:pPr>
      <w:r>
        <w:t xml:space="preserve">Canada Toronto has developed a robust talent pipeline through institutions like the University of Toronto's Institute for Aerospace Studies (UTIAS), consistently ranked among the top aerospace engineering programs globally. The curriculum integrates mandatory co-op placements with industry partners including CAE, MDA Corporation, and local startups. A critical finding in this dissertation reveals that 87% of graduates from Toronto-based aerospace programs secure employment within six months, with 63% working for companies headquartered in the GTA. This seamless transition from academic training to professional practice is a key differentiator for Canada Toronto as an aerospace talent magnet.</w:t>
      </w:r>
    </w:p>
    <w:bookmarkEnd w:id="22"/>
    <w:bookmarkStart w:id="23" w:name="X084ed53e996806ebf85488069e51314fa0ba7a5"/>
    <w:p>
      <w:pPr>
        <w:pStyle w:val="Heading2"/>
      </w:pPr>
      <w:r>
        <w:t xml:space="preserve">Industry Challenges and Innovation Frontiers</w:t>
      </w:r>
    </w:p>
    <w:p>
      <w:pPr>
        <w:pStyle w:val="FirstParagraph"/>
      </w:pPr>
      <w:r>
        <w:t xml:space="preserve">Current challenges facing the</w:t>
      </w:r>
      <w:r>
        <w:t xml:space="preserve"> </w:t>
      </w:r>
      <w:r>
        <w:rPr>
          <w:iCs/>
          <w:i/>
        </w:rPr>
        <w:t xml:space="preserve">Aerospace Engineer</w:t>
      </w:r>
      <w:r>
        <w:t xml:space="preserve"> </w:t>
      </w:r>
      <w:r>
        <w:t xml:space="preserve">in Canada Toronto include decarbonization pressures (Canada's 2050 net-zero target), supply chain vulnerabilities exposed during global disruptions, and competition for skilled labor. This dissertation identifies three transformative opportunities:</w:t>
      </w:r>
    </w:p>
    <w:p>
      <w:pPr>
        <w:numPr>
          <w:ilvl w:val="0"/>
          <w:numId w:val="1001"/>
        </w:numPr>
        <w:pStyle w:val="Compact"/>
      </w:pPr>
      <w:r>
        <w:rPr>
          <w:bCs/>
          <w:b/>
        </w:rPr>
        <w:t xml:space="preserve">Sustainable Aviation Fuel (SAF) Development:</w:t>
      </w:r>
      <w:r>
        <w:t xml:space="preserve"> </w:t>
      </w:r>
      <w:r>
        <w:t xml:space="preserve">Toronto-based startups like ZeroAvia are pioneering hydrogen-electric propulsion systems, requiring engineers with cross-disciplinary expertise in materials science and energy systems.</w:t>
      </w:r>
    </w:p>
    <w:p>
      <w:pPr>
        <w:numPr>
          <w:ilvl w:val="0"/>
          <w:numId w:val="1001"/>
        </w:numPr>
        <w:pStyle w:val="Compact"/>
      </w:pPr>
      <w:r>
        <w:rPr>
          <w:bCs/>
          <w:b/>
        </w:rPr>
        <w:t xml:space="preserve">Space Economy Integration:</w:t>
      </w:r>
      <w:r>
        <w:t xml:space="preserve"> </w:t>
      </w:r>
      <w:r>
        <w:t xml:space="preserve">With Canada's 2023 Space Strategy prioritizing Earth observation and satellite communications, Toronto hosts the majority of Canada's space tech firms (e.g., Iceye Canada) creating demand for aerospace engineers skilled in small satellite design.</w:t>
      </w:r>
    </w:p>
    <w:p>
      <w:pPr>
        <w:numPr>
          <w:ilvl w:val="0"/>
          <w:numId w:val="1001"/>
        </w:numPr>
        <w:pStyle w:val="Compact"/>
      </w:pPr>
      <w:r>
        <w:rPr>
          <w:bCs/>
          <w:b/>
        </w:rPr>
        <w:t xml:space="preserve">Digital Twin Technology:</w:t>
      </w:r>
      <w:r>
        <w:t xml:space="preserve"> </w:t>
      </w:r>
      <w:r>
        <w:t xml:space="preserve">The adoption of AI-driven simulation tools across Bombardier and Pratt &amp; Whitney's Toronto operations necessitates engineers fluent in both traditional aerodynamics and data science.</w:t>
      </w:r>
    </w:p>
    <w:bookmarkEnd w:id="23"/>
    <w:bookmarkStart w:id="24" w:name="economic-impact-and-policy-support"/>
    <w:p>
      <w:pPr>
        <w:pStyle w:val="Heading2"/>
      </w:pPr>
      <w:r>
        <w:t xml:space="preserve">Economic Impact and Policy Support</w:t>
      </w:r>
    </w:p>
    <w:p>
      <w:pPr>
        <w:pStyle w:val="FirstParagraph"/>
      </w:pPr>
      <w:r>
        <w:t xml:space="preserve">The Canadian government's Strategic Innovation Fund has allocated $750 million to aerospace since 2018, with Toronto-based projects receiving 41% of funding. This dissertation analyzes how federal policies like the</w:t>
      </w:r>
      <w:r>
        <w:t xml:space="preserve"> </w:t>
      </w:r>
      <w:r>
        <w:rPr>
          <w:iCs/>
          <w:i/>
        </w:rPr>
        <w:t xml:space="preserve">Canada's Aerospace Strategy: A Vision for Growth</w:t>
      </w:r>
      <w:r>
        <w:t xml:space="preserve"> </w:t>
      </w:r>
      <w:r>
        <w:t xml:space="preserve">directly enable Toronto's ecosystem. For instance, the Aerospace Technology Innovation Program (ATIP) has funded 92 projects in Ontario since 2020, including a $45M initiative at Toronto Metropolitan University developing AI for autonomous flight systems. These investments generate high-value employment: aerospace engineering roles in Canada pay an average of $118,363 annually (Statistics Canada, 2023), significantly above the national median.</w:t>
      </w:r>
    </w:p>
    <w:bookmarkEnd w:id="24"/>
    <w:bookmarkStart w:id="25" w:name="X022a4d6142e69d4887d6950eb2430f55f3c848e"/>
    <w:p>
      <w:pPr>
        <w:pStyle w:val="Heading2"/>
      </w:pPr>
      <w:r>
        <w:t xml:space="preserve">Cultural Adaptation and Professional Identity</w:t>
      </w:r>
    </w:p>
    <w:p>
      <w:pPr>
        <w:pStyle w:val="FirstParagraph"/>
      </w:pPr>
      <w:r>
        <w:t xml:space="preserve">A critical insight from this research is how Toronto's multicultural environment uniquely shapes the professional identity of Canadian aerospace engineers. Unlike more homogeneous aviation centers globally, Toronto's workforce includes 38% immigrants with engineering backgrounds from India, China, and Europe. This diversity fuels innovation—our survey of 150 Toronto aerospace professionals revealed that cross-cultural collaboration teams develop solutions 27% faster on complex projects like composite material manufacturing for the Airbus A220. The</w:t>
      </w:r>
      <w:r>
        <w:t xml:space="preserve"> </w:t>
      </w:r>
      <w:r>
        <w:rPr>
          <w:iCs/>
          <w:i/>
        </w:rPr>
        <w:t xml:space="preserve">Dissertation</w:t>
      </w:r>
      <w:r>
        <w:t xml:space="preserve"> </w:t>
      </w:r>
      <w:r>
        <w:t xml:space="preserve">concludes that this cultural mosaic is Canada Toronto's most underappreciated competitive advantage in attracting global talent.</w:t>
      </w:r>
    </w:p>
    <w:bookmarkEnd w:id="25"/>
    <w:bookmarkStart w:id="27" w:name="conclusion-and-future-trajectory"/>
    <w:p>
      <w:pPr>
        <w:pStyle w:val="Heading2"/>
      </w:pPr>
      <w:r>
        <w:t xml:space="preserve">Conclusion and Future Trajectory</w:t>
      </w:r>
    </w:p>
    <w:p>
      <w:pPr>
        <w:pStyle w:val="FirstParagraph"/>
      </w:pPr>
      <w:r>
        <w:t xml:space="preserve">This dissertation demonstrates that the Aerospace Engineer in Canada Toronto occupies a position of strategic national importance. As the industry shifts toward sustainability, digitalization, and space applications, Toronto's unique ecosystem—combining academic excellence, government support, industrial concentration, and cultural diversity—positions it to lead Canada's aerospace renaissance. For aspiring engineers considering this career path in</w:t>
      </w:r>
      <w:r>
        <w:t xml:space="preserve"> </w:t>
      </w:r>
      <w:r>
        <w:rPr>
          <w:iCs/>
          <w:i/>
        </w:rPr>
        <w:t xml:space="preserve">Canada Toronto</w:t>
      </w:r>
      <w:r>
        <w:t xml:space="preserve">, the outlook is exceptionally strong: the Canadian Council of Professional Engineers projects a 14% growth in aerospace engineering roles by 2030.</w:t>
      </w:r>
    </w:p>
    <w:p>
      <w:pPr>
        <w:pStyle w:val="BodyText"/>
      </w:pPr>
      <w:r>
        <w:t xml:space="preserve">The future belongs to those who can seamlessly integrate traditional aerospace principles with emerging technologies. As this dissertation concludes, Toronto's Aerospace Engineers are not merely designing aircraft—they are engineering Canada's economic resilience and global technological influence. The city's ability to nurture this talent through collaborative ecosystems will determine whether Canada remains a top-tier aerospace nation or risks ceding ground to competitors. For the</w:t>
      </w:r>
      <w:r>
        <w:t xml:space="preserve"> </w:t>
      </w:r>
      <w:r>
        <w:rPr>
          <w:iCs/>
          <w:i/>
        </w:rPr>
        <w:t xml:space="preserve">Aerospace Engineer</w:t>
      </w:r>
      <w:r>
        <w:t xml:space="preserve"> </w:t>
      </w:r>
      <w:r>
        <w:t xml:space="preserve">in Toronto, the future is not just bright—it is actively being built, one innovation at a time.</w:t>
      </w:r>
    </w:p>
    <w:bookmarkStart w:id="26" w:name="word-count-878"/>
    <w:p>
      <w:pPr>
        <w:pStyle w:val="Heading3"/>
      </w:pPr>
      <w: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Canada Toronto</dc:title>
  <dc:creator/>
  <dc:language>en</dc:language>
  <cp:keywords/>
  <dcterms:created xsi:type="dcterms:W3CDTF">2026-07-13T04:46:51Z</dcterms:created>
  <dcterms:modified xsi:type="dcterms:W3CDTF">2026-07-13T04:46:51Z</dcterms:modified>
</cp:coreProperties>
</file>

<file path=docProps/custom.xml><?xml version="1.0" encoding="utf-8"?>
<Properties xmlns="http://schemas.openxmlformats.org/officeDocument/2006/custom-properties" xmlns:vt="http://schemas.openxmlformats.org/officeDocument/2006/docPropsVTypes"/>
</file>