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Advancements:</w:t>
      </w:r>
      <w:r>
        <w:t xml:space="preserve"> </w:t>
      </w:r>
      <w:r>
        <w:t xml:space="preserve">A</w:t>
      </w:r>
      <w:r>
        <w:t xml:space="preserve"> </w:t>
      </w:r>
      <w:r>
        <w:t xml:space="preserve">Dissertation</w:t>
      </w:r>
      <w:r>
        <w:t xml:space="preserve"> </w:t>
      </w:r>
      <w:r>
        <w:t xml:space="preserve">on</w:t>
      </w:r>
      <w:r>
        <w:t xml:space="preserve"> </w:t>
      </w:r>
      <w:r>
        <w:t xml:space="preserve">China</w:t>
      </w:r>
      <w:r>
        <w:t xml:space="preserve"> </w:t>
      </w:r>
      <w:r>
        <w:t xml:space="preserve">Beijing's</w:t>
      </w:r>
      <w:r>
        <w:t xml:space="preserve"> </w:t>
      </w:r>
      <w:r>
        <w:t xml:space="preserve">Technological</w:t>
      </w:r>
      <w:r>
        <w:t xml:space="preserve"> </w:t>
      </w:r>
      <w:r>
        <w:t xml:space="preserve">Ascent</w:t>
      </w:r>
    </w:p>
    <w:bookmarkStart w:id="28" w:name="Xf6c5b40133ac25a603707edc854920907f120d1"/>
    <w:p>
      <w:pPr>
        <w:pStyle w:val="Heading1"/>
      </w:pPr>
      <w:r>
        <w:t xml:space="preserve">Aerospace Engineering Advancements: A Dissertation on China Beijing's Technological Ascent</w:t>
      </w:r>
    </w:p>
    <w:bookmarkStart w:id="20" w:name="Xeb072f57b0493165f104680eb3ca12e84d9dc26"/>
    <w:p>
      <w:pPr>
        <w:pStyle w:val="Heading2"/>
      </w:pPr>
      <w:r>
        <w:t xml:space="preserve">Introduction: The Strategic Imperative of Aerospace Innovation in China Beijing</w:t>
      </w:r>
    </w:p>
    <w:p>
      <w:pPr>
        <w:pStyle w:val="FirstParagraph"/>
      </w:pPr>
      <w:r>
        <w:t xml:space="preserve">This dissertation examines the transformative trajectory of aerospace engineering within China, with specific focus on Beijing as the epicenter of national technological ambition. As global competition intensifies in space exploration and advanced aviation, this research establishes Beijing's unique position as a strategic hub for aerospace innovation. The role of the modern Aerospace Engineer has evolved from traditional aircraft design to multidisciplinary systems integration, directly contributing to China's sovereign technological advancement. This dissertation argues that Beijing's coordinated ecosystem—uniting academia, industry, and state policy—has positioned it as a pivotal force in global aerospace development.</w:t>
      </w:r>
    </w:p>
    <w:bookmarkEnd w:id="20"/>
    <w:bookmarkStart w:id="21" w:name="Xe275cbbc5e247725ef515d6f79888f1c9488ca1"/>
    <w:p>
      <w:pPr>
        <w:pStyle w:val="Heading2"/>
      </w:pPr>
      <w:r>
        <w:t xml:space="preserve">Historical Context: From Foundational Work to Strategic Prioritization</w:t>
      </w:r>
    </w:p>
    <w:p>
      <w:pPr>
        <w:pStyle w:val="FirstParagraph"/>
      </w:pPr>
      <w:r>
        <w:t xml:space="preserve">Beijing's aerospace legacy traces back to the 1950s with the establishment of China's first aviation research institutes. However, the true acceleration began in 1986 with China's "Project 863" high-tech initiative, which prioritized aerospace technologies. The capital city became home to critical institutions like the China Academy of Launch Vehicle Technology (CALT) and Beijing University of Aeronautics and Astronautics (BUAA), now among the world's top aerospace engineering schools. This historical foundation enabled Beijing to transition from technology adopter to innovator, directly shaping how a modern Aerospace Engineer approaches complex system design today.</w:t>
      </w:r>
    </w:p>
    <w:bookmarkEnd w:id="21"/>
    <w:bookmarkStart w:id="22" w:name="Xe6d62492482216fd8ba1a1d62402d40277181bf"/>
    <w:p>
      <w:pPr>
        <w:pStyle w:val="Heading2"/>
      </w:pPr>
      <w:r>
        <w:t xml:space="preserve">Beijing's Ecosystem: Synergizing Research, Industry, and Policy</w:t>
      </w:r>
    </w:p>
    <w:p>
      <w:pPr>
        <w:pStyle w:val="FirstParagraph"/>
      </w:pPr>
      <w:r>
        <w:t xml:space="preserve">A unique strength of China Beijing lies in its integrated innovation ecosystem. The city hosts over 30 major aerospace R&amp;D centers under the China Aerospace Science and Technology Corporation (CASC), including the Beijing Institute of Space Mechanics &amp; Electricity. Crucially, this environment facilitates seamless knowledge transfer between academic institutions like BUAA and industrial partners. A Dissertation on this ecosystem would highlight how Beijing's "innovation cluster" model—where government funding, university research, and corporate R&amp;D operate in concert—accelerates breakthroughs. For instance, the development of the Long March 5 rocket series involved collaborative efforts across Beijing-based entities, demonstrating how an Aerospace Engineer navigates this symbiotic network to solve propulsion challenges.</w:t>
      </w:r>
    </w:p>
    <w:bookmarkEnd w:id="22"/>
    <w:bookmarkStart w:id="23" w:name="Xd395e47b7cd73b77e4c3dca5ce800b27a025c02"/>
    <w:p>
      <w:pPr>
        <w:pStyle w:val="Heading2"/>
      </w:pPr>
      <w:r>
        <w:t xml:space="preserve">The Evolving Role of the Aerospace Engineer in China Beijing</w:t>
      </w:r>
    </w:p>
    <w:p>
      <w:pPr>
        <w:pStyle w:val="FirstParagraph"/>
      </w:pPr>
      <w:r>
        <w:t xml:space="preserve">In China's context, an Aerospace Engineer transcends traditional engineering roles to become a strategic asset. In Beijing's dynamic landscape, these professionals now require expertise spanning AI-driven design optimization, sustainable propulsion systems, and orbital debris mitigation—areas central to China's 2030 space station operations and lunar exploration programs. The capital has pioneered specialized training pipelines: BUAA's curriculum integrates real-time CASC project data into coursework, ensuring graduates immediately contribute to Beijing's aerospace projects. This dissertation underscores that Beijing-based Aerospace Engineers are not merely technical staff but key implementers of national strategic objectives, from the BeiDou Navigation System to China's Mars rover missions.</w:t>
      </w:r>
    </w:p>
    <w:bookmarkEnd w:id="23"/>
    <w:bookmarkStart w:id="24" w:name="Xbca8a26f1dd73fbf5d6fc2e8700ec15820afe22"/>
    <w:p>
      <w:pPr>
        <w:pStyle w:val="Heading2"/>
      </w:pPr>
      <w:r>
        <w:t xml:space="preserve">Current Challenges: Geopolitical Pressures and Technical Frontiers</w:t>
      </w:r>
    </w:p>
    <w:p>
      <w:pPr>
        <w:pStyle w:val="FirstParagraph"/>
      </w:pPr>
      <w:r>
        <w:t xml:space="preserve">Despite remarkable progress, Beijing faces significant challenges. International technology embargoes necessitate rapid domestic innovation in critical areas like high-thrust rocket engines and satellite cybersecurity. A Dissertation analyzing these constraints must acknowledge how Beijing's aerospace community has responded with unprecedented self-reliance—evidenced by the successful 2023 Tianwen-2 Mars sample-return mission, developed entirely within China's closed technical ecosystem. Simultaneously, urbanization pressures in Beijing strain resources for large-scale testing facilities. The evolving Aerospace Engineer must now balance technical excellence with resource optimization amid these dual pressures.</w:t>
      </w:r>
    </w:p>
    <w:bookmarkEnd w:id="24"/>
    <w:bookmarkStart w:id="25" w:name="Xc8b38025d87e0bbe1650e0c159384502dd0d7d4"/>
    <w:p>
      <w:pPr>
        <w:pStyle w:val="Heading2"/>
      </w:pPr>
      <w:r>
        <w:t xml:space="preserve">Future Trajectory: Sustainable Innovation in China Beijing</w:t>
      </w:r>
    </w:p>
    <w:p>
      <w:pPr>
        <w:pStyle w:val="FirstParagraph"/>
      </w:pPr>
      <w:r>
        <w:t xml:space="preserve">Looking ahead, Beijing's aerospace sector is poised for quantum leap through strategic initiatives. The city's "Beijing Aerospace Innovation Center" (BAIC) aims to establish the world's first commercial spaceport by 2030, leveraging AI and additive manufacturing. This vision demands a new generation of Aerospace Engineers proficient in digital twins and green propulsion—skills now embedded in Beijing university curricula. Moreover, China's commitment to carbon-neutral aviation aligns with Beijing's leadership; the city hosts the only Chinese facility testing sustainable aviation fuel (SAF) compatibility for next-generation aircraft. For this dissertation, these developments exemplify how Beijing will redefine global aerospace standards through disciplined innovation.</w:t>
      </w:r>
    </w:p>
    <w:bookmarkEnd w:id="25"/>
    <w:bookmarkStart w:id="27" w:name="Xc767d1c9c854b37409d9b7c0d054a438ef5a539"/>
    <w:p>
      <w:pPr>
        <w:pStyle w:val="Heading2"/>
      </w:pPr>
      <w:r>
        <w:t xml:space="preserve">Conclusion: The Unstoppable Ascent of China Beijing's Aerospace Domain</w:t>
      </w:r>
    </w:p>
    <w:p>
      <w:pPr>
        <w:pStyle w:val="FirstParagraph"/>
      </w:pPr>
      <w:r>
        <w:t xml:space="preserve">This dissertation has established that China Beijing represents a paradigm shift in aerospace engineering—a convergence of strategic state vision, academic excellence, and industrial execution. The city's ecosystem has transformed the Aerospace Engineer from a specialist into an indispensable architect of national technological sovereignty. From the historic development of China's first satellite launchers to today's lunar exploration initiatives, Beijing-based innovation consistently meets—and often exceeds—strategic objectives. As global aerospace competition intensifies, this dissertation concludes that Beijing will remain central to China's ambition not merely to participate in space exploration but to lead it. The journey of a single Aerospace Engineer in China Beijing symbolizes the nation's broader technological renaissance: meticulously planned, relentlessly executed, and fundamentally reshaping humanity's access to space.</w:t>
      </w:r>
    </w:p>
    <w:bookmarkStart w:id="26" w:name="references-illustrative"/>
    <w:p>
      <w:pPr>
        <w:pStyle w:val="Heading3"/>
      </w:pPr>
      <w:r>
        <w:t xml:space="preserve">References (Illustrative)</w:t>
      </w:r>
    </w:p>
    <w:p>
      <w:pPr>
        <w:numPr>
          <w:ilvl w:val="0"/>
          <w:numId w:val="1001"/>
        </w:numPr>
        <w:pStyle w:val="Compact"/>
      </w:pPr>
      <w:r>
        <w:t xml:space="preserve">Zhang, L. (2022). *Beijing Aerospace Innovation Clusters: Policy and Practice*. Journal of Chinese Space Technology.</w:t>
      </w:r>
    </w:p>
    <w:p>
      <w:pPr>
        <w:numPr>
          <w:ilvl w:val="0"/>
          <w:numId w:val="1001"/>
        </w:numPr>
        <w:pStyle w:val="Compact"/>
      </w:pPr>
      <w:r>
        <w:t xml:space="preserve">CASC Annual Report (2023). Beijing: China Aerospace Science and Technology Corporation.</w:t>
      </w:r>
    </w:p>
    <w:p>
      <w:pPr>
        <w:numPr>
          <w:ilvl w:val="0"/>
          <w:numId w:val="1001"/>
        </w:numPr>
        <w:pStyle w:val="Compact"/>
      </w:pPr>
      <w:r>
        <w:t xml:space="preserve">Wu, H. &amp; Chen, M. (2021). "Next-Gen Aerospace Engineers in China." *International Journal of Aeronautical Engineering*, 14(3), 45-67.</w:t>
      </w:r>
    </w:p>
    <w:p>
      <w:pPr>
        <w:pStyle w:val="FirstParagraph"/>
      </w:pPr>
      <w:r>
        <w:rPr>
          <w:bCs/>
          <w:b/>
        </w:rPr>
        <w:t xml:space="preserve">Total 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Advancements: A Dissertation on China Beijing's Technological Ascent</dc:title>
  <dc:creator/>
  <dc:language>en</dc:language>
  <cp:keywords/>
  <dcterms:created xsi:type="dcterms:W3CDTF">2026-07-13T08:46:44Z</dcterms:created>
  <dcterms:modified xsi:type="dcterms:W3CDTF">2026-07-13T08:46:44Z</dcterms:modified>
</cp:coreProperties>
</file>

<file path=docProps/custom.xml><?xml version="1.0" encoding="utf-8"?>
<Properties xmlns="http://schemas.openxmlformats.org/officeDocument/2006/custom-properties" xmlns:vt="http://schemas.openxmlformats.org/officeDocument/2006/docPropsVTypes"/>
</file>