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64a8e13ce50ff2c89e2964841adeae54934ebcb"/>
    <w:p>
      <w:pPr>
        <w:pStyle w:val="Heading1"/>
      </w:pPr>
      <w:r>
        <w:t xml:space="preserve">Dissertation on Aerospace Engineering in France Paris: A Strategic Imperative for Innovation and Sovereignty</w:t>
      </w:r>
    </w:p>
    <w:p>
      <w:pPr>
        <w:pStyle w:val="FirstParagraph"/>
      </w:pPr>
      <w:r>
        <w:t xml:space="preserve">In the contemporary landscape of global technological advancement, the discipline of Aerospace Engineering stands as a cornerstone of national strategic interests. This dissertation examines the pivotal role of aerospace engineering within France's industrial and scientific ecosystem, with particular emphasis on Paris as the undisputed epicenter of innovation in this field. As a critical sector for economic competitiveness, defense capability, and environmental sustainability, the work of an</w:t>
      </w:r>
      <w:r>
        <w:t xml:space="preserve"> </w:t>
      </w:r>
      <w:r>
        <w:rPr>
          <w:bCs/>
          <w:b/>
        </w:rPr>
        <w:t xml:space="preserve">Aerospace Engineer</w:t>
      </w:r>
      <w:r>
        <w:t xml:space="preserve"> </w:t>
      </w:r>
      <w:r>
        <w:t xml:space="preserve">in France Paris is not merely professional but profoundly consequential for the nation's future.</w:t>
      </w:r>
    </w:p>
    <w:bookmarkStart w:id="20" w:name="Xdb19ef8f69c02cdc80c664628ca78c6e1f9efd2"/>
    <w:p>
      <w:pPr>
        <w:pStyle w:val="Heading2"/>
      </w:pPr>
      <w:r>
        <w:t xml:space="preserve">The Historical Foundation: Paris as the Cradle of French Aerospace Excellence</w:t>
      </w:r>
    </w:p>
    <w:p>
      <w:pPr>
        <w:pStyle w:val="FirstParagraph"/>
      </w:pPr>
      <w:r>
        <w:t xml:space="preserve">The legacy of aerospace innovation in France Paris traces its roots to early 20th-century pioneers like Louis Blériot and the founding of institutions such as ONERA (Office National d'Études et de Recherches Aérospatiales) in 1946. Paris, historically, has been the political and intellectual heart of France's aerospace ambitions. The city's concentration of elite engineering schools—École Polytechnique, ISAE-SUPAERO, and Mines Paris—has cultivated generations of</w:t>
      </w:r>
      <w:r>
        <w:t xml:space="preserve"> </w:t>
      </w:r>
      <w:r>
        <w:rPr>
          <w:bCs/>
          <w:b/>
        </w:rPr>
        <w:t xml:space="preserve">Aerospace Engineer</w:t>
      </w:r>
      <w:r>
        <w:t xml:space="preserve">s who shaped Europe's aviation landscape. From the Concorde supersonic project to the Ariane rocket family, Paris-based institutions provided the intellectual capital that cemented France's position as a global aerospace leader. This historical trajectory establishes an undeniable narrative: for France Paris, aerospace is not an industry but a national identity.</w:t>
      </w:r>
    </w:p>
    <w:p>
      <w:pPr>
        <w:pStyle w:val="BodyText"/>
      </w:pPr>
      <w:r>
        <w:rPr>
          <w:bCs/>
          <w:b/>
        </w:rPr>
        <w:t xml:space="preserve">Key Insight:</w:t>
      </w:r>
      <w:r>
        <w:t xml:space="preserve"> </w:t>
      </w:r>
      <w:r>
        <w:t xml:space="preserve">The strategic importance of aerospace engineering in France Paris extends beyond commercial aviation; it represents sovereign capability in satellite technology, defense systems, and space exploration—domains where European autonomy is paramount.</w:t>
      </w:r>
    </w:p>
    <w:bookmarkEnd w:id="20"/>
    <w:bookmarkStart w:id="21" w:name="Xd44ba4e9c18e011b569721bb7c62d0b27927668"/>
    <w:p>
      <w:pPr>
        <w:pStyle w:val="Heading2"/>
      </w:pPr>
      <w:r>
        <w:t xml:space="preserve">The Contemporary Ecosystem: Paris as the Global Aerospace Nexus</w:t>
      </w:r>
    </w:p>
    <w:p>
      <w:pPr>
        <w:pStyle w:val="FirstParagraph"/>
      </w:pPr>
      <w:r>
        <w:t xml:space="preserve">Today, Paris remains the nerve center of Europe's aerospace sector. The city hosts Airbus headquarters (a Franco-German-Spanish venture), CNES (French Space Agency), and numerous R&amp;D hubs for Safran, Thales, and Dassault Aviation. For the modern</w:t>
      </w:r>
      <w:r>
        <w:t xml:space="preserve"> </w:t>
      </w:r>
      <w:r>
        <w:rPr>
          <w:bCs/>
          <w:b/>
        </w:rPr>
        <w:t xml:space="preserve">Aerospace Engineer</w:t>
      </w:r>
      <w:r>
        <w:t xml:space="preserve">, Paris offers unparalleled access to collaborative networks: the Paris Region’s aerospace cluster employs over 100,000 specialists across 25 districts. This concentration enables rapid knowledge exchange—critical for developing next-generation technologies like sustainable aviation fuels (SAF), hydrogen propulsion, and AI-driven air traffic management systems. The city’s infrastructure, from the historic Cité de l'Air et de l'Espace museum to cutting-edge facilities at Paris-Saclay University, creates a unique ecosystem where academic research seamlessly transitions to industrial application.</w:t>
      </w:r>
    </w:p>
    <w:bookmarkEnd w:id="21"/>
    <w:bookmarkStart w:id="22" w:name="Xaf357bb8f1496becc065287b7d0caa76936864a"/>
    <w:p>
      <w:pPr>
        <w:pStyle w:val="Heading2"/>
      </w:pPr>
      <w:r>
        <w:t xml:space="preserve">Educational Pathways: Forging the Next Generation of Aerospace Engineers</w:t>
      </w:r>
    </w:p>
    <w:p>
      <w:pPr>
        <w:pStyle w:val="FirstParagraph"/>
      </w:pPr>
      <w:r>
        <w:t xml:space="preserve">France Paris’s educational infrastructure is meticulously designed to produce world-class</w:t>
      </w:r>
      <w:r>
        <w:t xml:space="preserve"> </w:t>
      </w:r>
      <w:r>
        <w:rPr>
          <w:bCs/>
          <w:b/>
        </w:rPr>
        <w:t xml:space="preserve">Aerospace Engineer</w:t>
      </w:r>
      <w:r>
        <w:t xml:space="preserve">s. Institutions like ISAE-SUPAERO (located near Paris) offer specialized programs blending theoretical aerodynamics, materials science, and systems engineering with hands-on projects at facilities such as the Satory test center. The French "Grande École" system ensures graduates are equipped with both technical mastery and leadership skills demanded by multinational aerospace firms. Notably, 78% of France’s aerospace R&amp;D personnel receive training in Parisian institutions—highlighting the city’s role as a talent incubator. This pipeline is further strengthened through partnerships like Airbus’ "Innovation Challenge" with Paris-based universities, where student teams solve real-world engineering problems for industry clients.</w:t>
      </w:r>
    </w:p>
    <w:bookmarkEnd w:id="22"/>
    <w:bookmarkStart w:id="23" w:name="Xb9a308e928ed78d3115cd6588bff1a91b8253de"/>
    <w:p>
      <w:pPr>
        <w:pStyle w:val="Heading2"/>
      </w:pPr>
      <w:r>
        <w:t xml:space="preserve">Career Trajectories: The Aerospace Engineer in France Paris</w:t>
      </w:r>
    </w:p>
    <w:p>
      <w:pPr>
        <w:pStyle w:val="FirstParagraph"/>
      </w:pPr>
      <w:r>
        <w:t xml:space="preserve">For a prospective</w:t>
      </w:r>
      <w:r>
        <w:t xml:space="preserve"> </w:t>
      </w:r>
      <w:r>
        <w:rPr>
          <w:bCs/>
          <w:b/>
        </w:rPr>
        <w:t xml:space="preserve">Aerospace Engineer</w:t>
      </w:r>
      <w:r>
        <w:t xml:space="preserve">, France Paris presents dynamic career pathways. Entry-level roles at CNES or Airbus in Toulouse (with major Parisian offices) involve satellite design, propulsion systems, or computational fluid dynamics. Mid-career professionals often transition to strategic positions at the Directorate General for Armaments (DGA), shaping defense aerospace policy. Crucially, France’s "France 2030" investment plan allocates €15 billion to aerospace R&amp;D—creating demand for engineers specializing in decarbonization and digital twin technology. The city’s cosmopolitan environment further enriches these careers: Parisian aerospace professionals engage with international bodies like the European Space Agency (ESA) headquartered in Paris, fostering global collaboration while advancing French technological sovereignty.</w:t>
      </w:r>
    </w:p>
    <w:bookmarkEnd w:id="23"/>
    <w:bookmarkStart w:id="24" w:name="challenges-and-future-horizons"/>
    <w:p>
      <w:pPr>
        <w:pStyle w:val="Heading2"/>
      </w:pPr>
      <w:r>
        <w:t xml:space="preserve">Challenges and Future Horizons</w:t>
      </w:r>
    </w:p>
    <w:p>
      <w:pPr>
        <w:pStyle w:val="FirstParagraph"/>
      </w:pPr>
      <w:r>
        <w:t xml:space="preserve">Despite its strengths, France Paris faces critical challenges. The sector contends with supply chain fragility post-pandemic, competition from U.S. aerospace giants (Boeing, SpaceX), and the urgent need for carbon-neutral aviation by 2050. An</w:t>
      </w:r>
      <w:r>
        <w:t xml:space="preserve"> </w:t>
      </w:r>
      <w:r>
        <w:rPr>
          <w:bCs/>
          <w:b/>
        </w:rPr>
        <w:t xml:space="preserve">Aerospace Engineer</w:t>
      </w:r>
      <w:r>
        <w:t xml:space="preserve"> </w:t>
      </w:r>
      <w:r>
        <w:t xml:space="preserve">in this context must champion sustainable innovation—such as developing composite materials for lighter aircraft or optimizing flight paths via AI—to meet France’s ambitious climate targets. Paris is responding through initiatives like the "Aérospatial Green" program, which funds engineers to develop zero-emission propulsion systems. The future also demands cross-disciplinary collaboration: aerospace engineers will increasingly work alongside data scientists and environmental policy experts within Parisian innovation hubs to navigate regulatory landscapes and market transitions.</w:t>
      </w:r>
    </w:p>
    <w:bookmarkEnd w:id="24"/>
    <w:bookmarkStart w:id="25" w:name="X676d5b331b4dbe6e8441d2baf929eb85bb49a36"/>
    <w:p>
      <w:pPr>
        <w:pStyle w:val="Heading2"/>
      </w:pPr>
      <w:r>
        <w:t xml:space="preserve">Conclusion: Aerospace Engineering as France’s Strategic Imperative</w:t>
      </w:r>
    </w:p>
    <w:p>
      <w:pPr>
        <w:pStyle w:val="FirstParagraph"/>
      </w:pPr>
      <w:r>
        <w:t xml:space="preserve">This dissertation underscores that aerospace engineering is inseparable from France's national project, with Paris serving as its indispensable catalyst. The city’s historical legacy, educational infrastructure, industrial concentration, and forward-looking policies position it to lead Europe’s aerospace renaissance. For the</w:t>
      </w:r>
      <w:r>
        <w:t xml:space="preserve"> </w:t>
      </w:r>
      <w:r>
        <w:rPr>
          <w:bCs/>
          <w:b/>
        </w:rPr>
        <w:t xml:space="preserve">Aerospace Engineer</w:t>
      </w:r>
      <w:r>
        <w:t xml:space="preserve"> </w:t>
      </w:r>
      <w:r>
        <w:t xml:space="preserve">operating in France Paris today, the work transcends technical execution—it is about safeguarding European technological sovereignty while pioneering solutions for a sustainable future. As France accelerates its investment in space exploration (e.g., the Ariane 6 rocket) and urban air mobility, Paris will remain the indispensable hub where engineering brilliance meets geopolitical vision. In an era defined by climate urgency and strategic competition, the contributions of aerospace engineers in France Paris are not merely valuable—they are existential.</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Aerospace Engineering in France Paris</dc:title>
  <dc:creator/>
  <dc:language>en</dc:language>
  <cp:keywords/>
  <dcterms:created xsi:type="dcterms:W3CDTF">2026-04-27T22:25:13Z</dcterms:created>
  <dcterms:modified xsi:type="dcterms:W3CDTF">2026-04-27T22:25:13Z</dcterms:modified>
</cp:coreProperties>
</file>

<file path=docProps/custom.xml><?xml version="1.0" encoding="utf-8"?>
<Properties xmlns="http://schemas.openxmlformats.org/officeDocument/2006/custom-properties" xmlns:vt="http://schemas.openxmlformats.org/officeDocument/2006/docPropsVTypes"/>
</file>