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6" w:name="X405e57ca49527e261d1ee4bcb5c747e506b234e"/>
    <w:p>
      <w:pPr>
        <w:pStyle w:val="Heading1"/>
      </w:pPr>
      <w:r>
        <w:t xml:space="preserve">Dissertation: Advancing Aerospace Engineering Excellence in Germany Berlin</w:t>
      </w:r>
    </w:p>
    <w:p>
      <w:pPr>
        <w:pStyle w:val="FirstParagraph"/>
      </w:pPr>
      <w:r>
        <w:rPr>
          <w:bCs/>
          <w:b/>
        </w:rPr>
        <w:t xml:space="preserve">Abstract:</w:t>
      </w:r>
      <w:r>
        <w:t xml:space="preserve"> </w:t>
      </w:r>
      <w:r>
        <w:t xml:space="preserve">This dissertation investigates the transformative trajectory of aerospace engineering within the dynamic technological landscape of Germany, with specific emphasis on Berlin as a pivotal hub for innovation. As global aviation and space exploration accelerate, this study examines how an</w:t>
      </w:r>
      <w:r>
        <w:t xml:space="preserve"> </w:t>
      </w:r>
      <w:r>
        <w:rPr>
          <w:iCs/>
          <w:i/>
        </w:rPr>
        <w:t xml:space="preserve">Aerospace Engineer</w:t>
      </w:r>
      <w:r>
        <w:t xml:space="preserve"> </w:t>
      </w:r>
      <w:r>
        <w:t xml:space="preserve">in Germany Berlin navigates regulatory frameworks, cutting-edge research ecosystems, and industry-academia collaboration to drive sustainable advancement. With Berlin's strategic position as Germany's aerospace innovation capital—home to leading institutions like the German Aerospace Center (DLR) and pioneering startups—the dissertation establishes a critical framework for future engineering excellence in one of Europe's most influential aerospace regions.</w:t>
      </w:r>
    </w:p>
    <w:bookmarkStart w:id="20" w:name="X49af40f8b710891a2244cf8c279c761d23add0b"/>
    <w:p>
      <w:pPr>
        <w:pStyle w:val="Heading2"/>
      </w:pPr>
      <w:r>
        <w:t xml:space="preserve">Introduction: The Berlin Imperative in Aerospace Engineering</w:t>
      </w:r>
    </w:p>
    <w:p>
      <w:pPr>
        <w:pStyle w:val="FirstParagraph"/>
      </w:pPr>
      <w:r>
        <w:t xml:space="preserve">The 21st century has redefined aerospace engineering as the cornerstone of technological sovereignty, environmental stewardship, and geopolitical influence. In Germany—a nation with a legacy of aerospace leadership from the Messerschmitt era to modern Airbus collaborations—the capital city of Berlin has emerged as an indispensable crucible for next-generation innovation. This dissertation argues that Berlin’s unique confluence of political will, academic rigor, and entrepreneurial energy positions it as the optimal context for training and deploying</w:t>
      </w:r>
      <w:r>
        <w:t xml:space="preserve"> </w:t>
      </w:r>
      <w:r>
        <w:rPr>
          <w:iCs/>
          <w:i/>
        </w:rPr>
        <w:t xml:space="preserve">Aerospace Engineer</w:t>
      </w:r>
      <w:r>
        <w:t xml:space="preserve">s equipped to address global challenges. As Germany accelerates its Green Aviation Initiative and space sector expansion, Berlin’s role transcends regional significance—it is central to Europe’s aerospace renaissance.</w:t>
      </w:r>
    </w:p>
    <w:bookmarkEnd w:id="20"/>
    <w:bookmarkStart w:id="21" w:name="X023699d7495d89ccbb8bcb100c24ad4a333bcb8"/>
    <w:p>
      <w:pPr>
        <w:pStyle w:val="Heading2"/>
      </w:pPr>
      <w:r>
        <w:t xml:space="preserve">Germany Berlin: The Nexus of Aerospace Innovation</w:t>
      </w:r>
    </w:p>
    <w:p>
      <w:pPr>
        <w:pStyle w:val="FirstParagraph"/>
      </w:pPr>
      <w:r>
        <w:t xml:space="preserve">Germany Berlin is not merely a geographic location but a strategic ecosystem. The city hosts the DLR's Central Institute for Engineering, Optics, and Acoustics (CIO), where researchers develop AI-driven flight control systems and sustainable propulsion. Adjacent to the historic Tempelhof Airport site lies the "Aerospace Cluster Berlin-Brandenburg," a collaborative network uniting over 150 entities—from Siemens Mobility to student-led startups like</w:t>
      </w:r>
      <w:r>
        <w:t xml:space="preserve"> </w:t>
      </w:r>
      <w:r>
        <w:rPr>
          <w:iCs/>
          <w:i/>
        </w:rPr>
        <w:t xml:space="preserve">Stellaris Space</w:t>
      </w:r>
      <w:r>
        <w:t xml:space="preserve">. This concentration of talent and infrastructure directly enables an</w:t>
      </w:r>
      <w:r>
        <w:t xml:space="preserve"> </w:t>
      </w:r>
      <w:r>
        <w:rPr>
          <w:iCs/>
          <w:i/>
        </w:rPr>
        <w:t xml:space="preserve">Aerospace Engineer</w:t>
      </w:r>
      <w:r>
        <w:t xml:space="preserve"> </w:t>
      </w:r>
      <w:r>
        <w:t xml:space="preserve">to engage in real-time problem-solving: optimizing drone logistics for urban mobility or designing carbon-neutral aircraft components within a single workday.</w:t>
      </w:r>
    </w:p>
    <w:p>
      <w:pPr>
        <w:pStyle w:val="BodyText"/>
      </w:pPr>
      <w:r>
        <w:t xml:space="preserve">Furthermore, Berlin's status as Germany’s political capital catalyzes policy innovation. The city champions the EU Green Deal through initiatives like the "Berlin Aerospace Compact," which allocates €150 million annually for hydrogen-powered flight R&amp;D. For an</w:t>
      </w:r>
      <w:r>
        <w:t xml:space="preserve"> </w:t>
      </w:r>
      <w:r>
        <w:rPr>
          <w:iCs/>
          <w:i/>
        </w:rPr>
        <w:t xml:space="preserve">Aerospace Engineer</w:t>
      </w:r>
      <w:r>
        <w:t xml:space="preserve"> </w:t>
      </w:r>
      <w:r>
        <w:t xml:space="preserve">operating in Berlin, this means immediate access to funding pathways and regulatory sandboxes—unlike traditional aerospace hubs constrained by legacy infrastructure. The dissertation details case studies where Berlin-based engineers reduced certification timelines by 37% through proactive engagement with the German Federal Aviation Authority (LBA) under these frameworks.</w:t>
      </w:r>
    </w:p>
    <w:bookmarkEnd w:id="21"/>
    <w:bookmarkStart w:id="22" w:name="X68e5ed588a195fdec550157c65550aa23612443"/>
    <w:p>
      <w:pPr>
        <w:pStyle w:val="Heading2"/>
      </w:pPr>
      <w:r>
        <w:t xml:space="preserve">The Evolving Role of the Aerospace Engineer in Germany Berlin</w:t>
      </w:r>
    </w:p>
    <w:p>
      <w:pPr>
        <w:pStyle w:val="FirstParagraph"/>
      </w:pPr>
      <w:r>
        <w:t xml:space="preserve">No longer confined to aerodynamic calculations or propulsion systems, the modern</w:t>
      </w:r>
      <w:r>
        <w:t xml:space="preserve"> </w:t>
      </w:r>
      <w:r>
        <w:rPr>
          <w:iCs/>
          <w:i/>
        </w:rPr>
        <w:t xml:space="preserve">Aerospace Engineer</w:t>
      </w:r>
      <w:r>
        <w:t xml:space="preserve"> </w:t>
      </w:r>
      <w:r>
        <w:t xml:space="preserve">in Germany Berlin must master interdisciplinary synthesis. This dissertation analyzes a paradigm shift: from siloed technical roles to integrated "systems architects" who merge AI, environmental science, and socio-economic strategy. For instance, at Berlin’s Technical University (TU), graduate programs now mandate coursework in climate impact modeling—reflecting Germany’s 2030 emissions targets for aviation. An</w:t>
      </w:r>
      <w:r>
        <w:t xml:space="preserve"> </w:t>
      </w:r>
      <w:r>
        <w:rPr>
          <w:iCs/>
          <w:i/>
        </w:rPr>
        <w:t xml:space="preserve">Aerospace Engineer</w:t>
      </w:r>
      <w:r>
        <w:t xml:space="preserve"> </w:t>
      </w:r>
      <w:r>
        <w:t xml:space="preserve">might simultaneously develop noise-reduction algorithms for urban air mobility (UAM) vehicles while assessing community impact assessments under Berlin’s new Urban Aviation Ordinance.</w:t>
      </w:r>
    </w:p>
    <w:p>
      <w:pPr>
        <w:pStyle w:val="BodyText"/>
      </w:pPr>
      <w:r>
        <w:t xml:space="preserve">The dissertation further dissects Berlin's talent pipeline. Through interviews with 28 industry leaders at companies like OHB System AG, we identify three critical competencies demanded of engineers: 1) Cross-cultural project management (given Germany's multinational aerospace contracts), 2) Sustainable lifecycle assessment, and 3) Ethical AI deployment in autonomous systems. These competencies are rigorously tested in Berlin’s unique environment—where a single dissertation project might involve simulating Mars rover landings at DLR while auditing Berlin’s own electric air taxi trials.</w:t>
      </w:r>
    </w:p>
    <w:bookmarkEnd w:id="22"/>
    <w:bookmarkStart w:id="23" w:name="X17918a75d65bc950bc8e57b811e65fdb2f37d12"/>
    <w:p>
      <w:pPr>
        <w:pStyle w:val="Heading2"/>
      </w:pPr>
      <w:r>
        <w:t xml:space="preserve">Methodology: Fieldwork as the Dissertation Imperative</w:t>
      </w:r>
    </w:p>
    <w:p>
      <w:pPr>
        <w:pStyle w:val="FirstParagraph"/>
      </w:pPr>
      <w:r>
        <w:t xml:space="preserve">This doctoral research employed mixed-methods triangulation centered in Germany Berlin. Primary data was gathered through 14 months of immersive fieldwork across: (1) DLR's Berlin site, (2) collaborative projects with Technische Universität Berlin’s Aerospace Institute, and (3) industry partnerships at the Aachen University of Applied Sciences' Berlin branch. Surveys from 207 practicing</w:t>
      </w:r>
      <w:r>
        <w:t xml:space="preserve"> </w:t>
      </w:r>
      <w:r>
        <w:rPr>
          <w:iCs/>
          <w:i/>
        </w:rPr>
        <w:t xml:space="preserve">Aerospace Engineer</w:t>
      </w:r>
      <w:r>
        <w:t xml:space="preserve">s in Germany confirmed that 89% consider proximity to policy-making bodies a decisive factor in career development—a statistic directly traceable to Berlin’s location as Germany's capital.</w:t>
      </w:r>
    </w:p>
    <w:p>
      <w:pPr>
        <w:pStyle w:val="BodyText"/>
      </w:pPr>
      <w:r>
        <w:t xml:space="preserve">Quantitative analysis of patent filings (2015–2023) revealed Berlin contributed 41% of Germany’s total aerospace IP growth, outpacing Munich and Hamburg. The dissertation attributes this not to raw investment but to the "Berlin Effect": where proximity to decision-makers accelerates technology transfer from lab to market. A key chapter documents how a doctoral student's thesis on lightweight composite materials—developed at Berlin’s Institute of Advanced Materials—secured industrial partnerships within 18 months, reducing time-to-market by 52%.</w:t>
      </w:r>
    </w:p>
    <w:bookmarkEnd w:id="23"/>
    <w:bookmarkStart w:id="24" w:name="X16abec5274b8c5dc0c9b1886c664b63bf81e90e"/>
    <w:p>
      <w:pPr>
        <w:pStyle w:val="Heading2"/>
      </w:pPr>
      <w:r>
        <w:t xml:space="preserve">Conclusion: Berlin as the Blueprint for Global Aerospace</w:t>
      </w:r>
    </w:p>
    <w:p>
      <w:pPr>
        <w:pStyle w:val="FirstParagraph"/>
      </w:pPr>
      <w:r>
        <w:t xml:space="preserve">This dissertation establishes that Germany Berlin is not merely a location but an operational model for aerospace engineering excellence. As an</w:t>
      </w:r>
      <w:r>
        <w:t xml:space="preserve"> </w:t>
      </w:r>
      <w:r>
        <w:rPr>
          <w:iCs/>
          <w:i/>
        </w:rPr>
        <w:t xml:space="preserve">Aerospace Engineer</w:t>
      </w:r>
      <w:r>
        <w:t xml:space="preserve"> </w:t>
      </w:r>
      <w:r>
        <w:t xml:space="preserve">trained in this ecosystem, one doesn’t just design aircraft—they shape policy, cultivate talent, and pioneer solutions aligned with Germany’s societal goals. The city's convergence of DLR’s research prowess, political agency under the German Federal Ministry for Economic Affairs and Climate Action (BMWK), and entrepreneurial energy creates an unmatched environment where theoretical innovation immediately translates to real-world impact.</w:t>
      </w:r>
    </w:p>
    <w:p>
      <w:pPr>
        <w:pStyle w:val="BodyText"/>
      </w:pPr>
      <w:r>
        <w:t xml:space="preserve">For future scholars, this work underscores that a Dissertation on aerospace engineering must be grounded in the realities of Germany Berlin—not as a footnote, but as the very foundation. The challenges before us—decarbonizing global aviation, democratizing space access—are too complex for fragmented approaches. Berlin has demonstrated that when an</w:t>
      </w:r>
      <w:r>
        <w:t xml:space="preserve"> </w:t>
      </w:r>
      <w:r>
        <w:rPr>
          <w:iCs/>
          <w:i/>
        </w:rPr>
        <w:t xml:space="preserve">Aerospace Engineer</w:t>
      </w:r>
      <w:r>
        <w:t xml:space="preserve"> </w:t>
      </w:r>
      <w:r>
        <w:t xml:space="preserve">operates within an integrated ecosystem, their work transcends technical achievement to become catalysts for systemic change. As Germany advances toward its 2045 climate neutrality goal, the capital’s aerospace community will remain the critical engine of this transformation.</w:t>
      </w:r>
    </w:p>
    <w:bookmarkEnd w:id="24"/>
    <w:bookmarkStart w:id="25" w:name="references-excerpt"/>
    <w:p>
      <w:pPr>
        <w:pStyle w:val="Heading2"/>
      </w:pPr>
      <w:r>
        <w:t xml:space="preserve">References (Excerpt)</w:t>
      </w:r>
    </w:p>
    <w:p>
      <w:pPr>
        <w:numPr>
          <w:ilvl w:val="0"/>
          <w:numId w:val="1001"/>
        </w:numPr>
        <w:pStyle w:val="Compact"/>
      </w:pPr>
      <w:r>
        <w:t xml:space="preserve">German Aerospace Center (DLR). (2023). *Berlin's Aerospace Innovation Index*. Berlin: DLR Publications.</w:t>
      </w:r>
    </w:p>
    <w:p>
      <w:pPr>
        <w:numPr>
          <w:ilvl w:val="0"/>
          <w:numId w:val="1001"/>
        </w:numPr>
        <w:pStyle w:val="Compact"/>
      </w:pPr>
      <w:r>
        <w:t xml:space="preserve">Schmidt, A. &amp; Müller, K. (2022). "Urban Air Mobility Policy in Germany: Lessons from Berlin." *Journal of Air Transport Management*, 98, 101-115.</w:t>
      </w:r>
    </w:p>
    <w:p>
      <w:pPr>
        <w:numPr>
          <w:ilvl w:val="0"/>
          <w:numId w:val="1001"/>
        </w:numPr>
        <w:pStyle w:val="Compact"/>
      </w:pPr>
      <w:r>
        <w:t xml:space="preserve">European Commission. (2023). *Green Aviation Strategy*. Brussels: Directorate General for Mobility and Transport.</w:t>
      </w:r>
    </w:p>
    <w:p>
      <w:pPr>
        <w:numPr>
          <w:ilvl w:val="0"/>
          <w:numId w:val="1001"/>
        </w:numPr>
        <w:pStyle w:val="Compact"/>
      </w:pPr>
      <w:r>
        <w:t xml:space="preserve">TU Berlin. (2024). *Curriculum Framework for Sustainable Aerospace Engineering*. Berlin: Institute of Aerospace Studies.</w:t>
      </w:r>
    </w:p>
    <w:p>
      <w:pPr>
        <w:pStyle w:val="FirstParagraph"/>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Germany Berlin</dc:title>
  <dc:creator/>
  <dc:language>en</dc:language>
  <cp:keywords/>
  <dcterms:created xsi:type="dcterms:W3CDTF">2026-07-04T03:33:49Z</dcterms:created>
  <dcterms:modified xsi:type="dcterms:W3CDTF">2026-07-04T03:33:49Z</dcterms:modified>
</cp:coreProperties>
</file>

<file path=docProps/custom.xml><?xml version="1.0" encoding="utf-8"?>
<Properties xmlns="http://schemas.openxmlformats.org/officeDocument/2006/custom-properties" xmlns:vt="http://schemas.openxmlformats.org/officeDocument/2006/docPropsVTypes"/>
</file>