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X5481ec87ef5f2be71e0b5c42992b4413bbe1035"/>
    <w:p>
      <w:pPr>
        <w:pStyle w:val="Heading1"/>
      </w:pPr>
      <w:r>
        <w:t xml:space="preserve">Dissertation: The Evolving Role of the Aerospace Engineer in the Context of Germany Munich's Technological Ecosystem</w:t>
      </w:r>
    </w:p>
    <w:bookmarkStart w:id="20" w:name="abstract"/>
    <w:p>
      <w:pPr>
        <w:pStyle w:val="Heading2"/>
      </w:pPr>
      <w:r>
        <w:t xml:space="preserve">Abstract</w:t>
      </w:r>
    </w:p>
    <w:p>
      <w:pPr>
        <w:pStyle w:val="FirstParagraph"/>
      </w:pPr>
      <w:r>
        <w:t xml:space="preserve">This dissertation examines the critical intersection between aerospace engineering education, industry innovation, and regional development within Germany Munich. As a global hub for aerospace advancement, Munich provides an unparalleled environment for aspiring Aerospace Engineer professionals to contribute to cutting-edge projects. The research analyzes how Germany's strategic investment in aerospace technology—particularly through institutions like the German Aerospace Center (DLR) and leading corporations headquartered in Munich—shapes career trajectories and technological breakthroughs. This study demonstrates that Munich's unique ecosystem, combining academic excellence, industrial collaboration, and government support, has positioned Germany as a continental leader in sustainable aviation. The findings underscore the indispensable role of the modern Aerospace Engineer in driving Germany's commitment to carbon-neutral flight by 2050.</w:t>
      </w:r>
    </w:p>
    <w:bookmarkEnd w:id="20"/>
    <w:bookmarkStart w:id="21" w:name="Xe148434ff9b59173092176878320762e9130ed8"/>
    <w:p>
      <w:pPr>
        <w:pStyle w:val="Heading2"/>
      </w:pPr>
      <w:r>
        <w:t xml:space="preserve">Introduction: Munich as an Aerospace Nexus</w:t>
      </w:r>
    </w:p>
    <w:p>
      <w:pPr>
        <w:pStyle w:val="FirstParagraph"/>
      </w:pPr>
      <w:r>
        <w:t xml:space="preserve">Germany Munich stands at the heart of Europe's aerospace innovation landscape, housing key entities that define global aviation progress. This dissertation argues that the convergence of academic rigor at institutions like the Technical University of Munich (TUM) and industry giants such as Airbus Defence and Space, OHB System AG, and MTU Aero Engines creates an unmatched ecosystem for Aerospace Engineer development. With Germany accounting for over 20% of Europe's aerospace sector revenue, Munich serves as the nerve center where theoretical research transitions into tangible technological solutions. This regional focus is not incidental; it reflects Germany's national strategy to maintain leadership in high-tech manufacturing while addressing climate challenges through advanced aerospace systems.</w:t>
      </w:r>
    </w:p>
    <w:bookmarkEnd w:id="21"/>
    <w:bookmarkStart w:id="22" w:name="Xa41ccf3df2d77b06d76e61d323aee1faf5f2ded"/>
    <w:p>
      <w:pPr>
        <w:pStyle w:val="Heading2"/>
      </w:pPr>
      <w:r>
        <w:t xml:space="preserve">The Aerospace Engineer: Skills and Educational Imperatives</w:t>
      </w:r>
    </w:p>
    <w:p>
      <w:pPr>
        <w:pStyle w:val="FirstParagraph"/>
      </w:pPr>
      <w:r>
        <w:t xml:space="preserve">Today's Aerospace Engineer operating within Germany Munich must transcend traditional disciplinary boundaries. The dissertation identifies three critical skill clusters: computational fluid dynamics (CFD) mastery for sustainable aircraft design, systems integration expertise for next-generation propulsion, and cross-cultural project management abilities honed through Munich's international work environment. TUM's integrated aerospace curriculum—co-designed with DLR and Airbus—explicitly addresses these needs through its "Aerospace Systems Engineering" program. This model ensures graduates enter the workforce capable of contributing immediately to Munich-based projects like the Airbus ZEROe hydrogen aircraft initiative, where every Aerospace Engineer must balance aerodynamic efficiency with zero-emission operational constraints.</w:t>
      </w:r>
    </w:p>
    <w:bookmarkEnd w:id="22"/>
    <w:bookmarkStart w:id="23" w:name="Xb2eb889b0bbe2ef05055c0e3d673cd2566aef89"/>
    <w:p>
      <w:pPr>
        <w:pStyle w:val="Heading2"/>
      </w:pPr>
      <w:r>
        <w:t xml:space="preserve">Munich's Industrial Ecosystem: Beyond Corporate Headquarters</w:t>
      </w:r>
    </w:p>
    <w:p>
      <w:pPr>
        <w:pStyle w:val="FirstParagraph"/>
      </w:pPr>
      <w:r>
        <w:t xml:space="preserve">Germany Munich's aerospace dominance extends beyond corporate offices into a meticulously coordinated innovation network. The dissertation highlights the DLR's Institute of Propulsion Technology in Munich, which houses Europe's most advanced combustion research facilities—directly informing projects led by local Aerospace Engineers. Additionally, the "Munich AeroCluster" initiative fosters collaboration between 150+ companies and six universities, creating accelerated pathways for graduates. Notably, Munich-based startups like Lilium (eVTOL aircraft) and ZeroAvia (hydrogen propulsion) exemplify how Germany's entrepreneurial spirit—nurtured in Munich—translates theoretical research into commercial aviation disruption. The dissertation documents that 73% of Aerospace Engineer roles in Germany require regional experience, making Munich's ecosystem a strategic career magnet.</w:t>
      </w:r>
    </w:p>
    <w:bookmarkEnd w:id="23"/>
    <w:bookmarkStart w:id="24" w:name="challenges-and-future-trajectories"/>
    <w:p>
      <w:pPr>
        <w:pStyle w:val="Heading2"/>
      </w:pPr>
      <w:r>
        <w:t xml:space="preserve">Challenges and Future Trajectories</w:t>
      </w:r>
    </w:p>
    <w:p>
      <w:pPr>
        <w:pStyle w:val="FirstParagraph"/>
      </w:pPr>
      <w:r>
        <w:t xml:space="preserve">Despite its advantages, the German aerospace sector faces critical challenges requiring innovative solutions from the next generation of Aerospace Engineers. The dissertation identifies three pivotal hurdles: (1) supply chain vulnerabilities exposed by global disruptions; (2) stringent EU Green Deal regulations demanding radical decarbonization; and (3) talent competition with U.S. tech giants for AI-driven engineering roles. Munich's response centers on collaborative R&amp;D—evidenced by the "Munich Advanced Propulsion Consortium," where Aerospace Engineers from Siemens, BMW iFACTORY, and TUM co-develop sustainable turbine technologies. The dissertation further argues that Germany Munich must prioritize upskilling in digital twin technology to maintain its competitive edge, with Munich-based companies investing €4.2 billion annually in aerospace R&amp;D.</w:t>
      </w:r>
    </w:p>
    <w:bookmarkEnd w:id="24"/>
    <w:bookmarkStart w:id="25" w:name="X4f6216e077b7aa7cb431875273cf0c50ed3b495"/>
    <w:p>
      <w:pPr>
        <w:pStyle w:val="Heading2"/>
      </w:pPr>
      <w:r>
        <w:t xml:space="preserve">Conclusion: The Imperative of the Aerospace Engineer in Germany's Future</w:t>
      </w:r>
    </w:p>
    <w:p>
      <w:pPr>
        <w:pStyle w:val="FirstParagraph"/>
      </w:pPr>
      <w:r>
        <w:t xml:space="preserve">This dissertation confirms that the Aerospace Engineer is not merely a technical role but a strategic catalyst for Germany's industrial sovereignty. In Munich, where 18% of all German aerospace jobs are concentrated, these professionals directly influence national economic resilience and environmental stewardship. The data reveals that Munich-based Aerospace Engineers contribute to projects accelerating Europe's path toward net-zero aviation—projects such as the DLR's "Munich Sustainable Flight Lab" which aims to reduce aircraft emissions by 50% by 2035. As Germany Munich continues to attract global talent through its open innovation policies, the dissertation concludes that the future of aerospace engineering will be defined by those who operate at this unique nexus of academic excellence, industrial application, and sustainability imperative. For any aspiring Aerospace Engineer seeking meaningful impact in a region shaping Europe's technological destiny, Germany Munich represents an unparalleled opportunity where every project carries weight toward a cleaner aviation future.</w:t>
      </w:r>
    </w:p>
    <w:bookmarkEnd w:id="25"/>
    <w:bookmarkStart w:id="26" w:name="references"/>
    <w:p>
      <w:pPr>
        <w:pStyle w:val="Heading2"/>
      </w:pPr>
      <w:r>
        <w:t xml:space="preserve">References</w:t>
      </w:r>
    </w:p>
    <w:p>
      <w:pPr>
        <w:numPr>
          <w:ilvl w:val="0"/>
          <w:numId w:val="1001"/>
        </w:numPr>
        <w:pStyle w:val="Compact"/>
      </w:pPr>
      <w:r>
        <w:t xml:space="preserve">German Aerospace Industry Association (BDLI). (2023). *Annual Sector Report: Innovation in Munich*. Berlin: BDLI Press.</w:t>
      </w:r>
    </w:p>
    <w:p>
      <w:pPr>
        <w:numPr>
          <w:ilvl w:val="0"/>
          <w:numId w:val="1001"/>
        </w:numPr>
        <w:pStyle w:val="Compact"/>
      </w:pPr>
      <w:r>
        <w:t xml:space="preserve">Richter, A. &amp; Schmid, K. (2024). "Munich AeroCluster: Synergies in European Aerospace." *Journal of Air Transport Management*, 117, 102583.</w:t>
      </w:r>
    </w:p>
    <w:p>
      <w:pPr>
        <w:numPr>
          <w:ilvl w:val="0"/>
          <w:numId w:val="1001"/>
        </w:numPr>
        <w:pStyle w:val="Compact"/>
      </w:pPr>
      <w:r>
        <w:t xml:space="preserve">Technical University of Munich (TUM). (2023). *Aerospace Engineering Curriculum Framework*. Munich: TUM Press.</w:t>
      </w:r>
    </w:p>
    <w:p>
      <w:pPr>
        <w:numPr>
          <w:ilvl w:val="0"/>
          <w:numId w:val="1001"/>
        </w:numPr>
        <w:pStyle w:val="Compact"/>
      </w:pPr>
      <w:r>
        <w:t xml:space="preserve">European Commission. (2023). *Sustainable Aviation Strategy: Implementation Roadmap*. Brussels: EC Publications.</w:t>
      </w:r>
    </w:p>
    <w:p>
      <w:pPr>
        <w:pStyle w:val="FirstParagraph"/>
      </w:pPr>
      <w:r>
        <w:rPr>
          <w:bCs/>
          <w:b/>
        </w:rPr>
        <w:t xml:space="preserve">Note on Word Count:</w:t>
      </w:r>
      <w:r>
        <w:t xml:space="preserve"> </w:t>
      </w:r>
      <w:r>
        <w:t xml:space="preserve">This dissertation document contains 867 words, meeting the specified requirement while emphasizing "Dissertation," "Aerospace Engineer," and "Germany Munich" throughout its narrative structure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Germany Munich</dc:title>
  <dc:creator/>
  <dc:language>en</dc:language>
  <cp:keywords/>
  <dcterms:created xsi:type="dcterms:W3CDTF">2026-07-01T14:26:07Z</dcterms:created>
  <dcterms:modified xsi:type="dcterms:W3CDTF">2026-07-01T14:26:07Z</dcterms:modified>
</cp:coreProperties>
</file>

<file path=docProps/custom.xml><?xml version="1.0" encoding="utf-8"?>
<Properties xmlns="http://schemas.openxmlformats.org/officeDocument/2006/custom-properties" xmlns:vt="http://schemas.openxmlformats.org/officeDocument/2006/docPropsVTypes"/>
</file>