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f7824bdf68d3ee0751911f14cd179e61aedd15d"/>
    <w:p>
      <w:pPr>
        <w:pStyle w:val="Heading1"/>
      </w:pPr>
      <w:r>
        <w:t xml:space="preserve">The Strategic Imperative of Aerospace Engineering for Development in Iraq Baghdad</w:t>
      </w:r>
    </w:p>
    <w:bookmarkStart w:id="20" w:name="abstract"/>
    <w:p>
      <w:pPr>
        <w:pStyle w:val="Heading2"/>
      </w:pPr>
      <w:r>
        <w:t xml:space="preserve">Abstract</w:t>
      </w:r>
    </w:p>
    <w:p>
      <w:pPr>
        <w:pStyle w:val="FirstParagraph"/>
      </w:pPr>
      <w:r>
        <w:t xml:space="preserve">This dissertation examines the critical role of aerospace engineering in catalyzing technological advancement, economic diversification, and national security for Iraq Baghdad. With Baghdad emerging as a pivotal hub for regional innovation, this study analyzes current infrastructure deficits, educational gaps, and geopolitical opportunities within the aerospace sector. Through policy analysis and case studies of comparable developing economies, we propose actionable frameworks for establishing a sustainable aerospace ecosystem in Baghdad. The findings underscore that investing in aerospace engineering is not merely an industrial priority but a strategic necessity for Iraq's sovereignty and modernization trajectory. This dissertation establishes foundational recommendations to position Baghdad as a forward-thinking center for aerospace innovation in the Middle East.</w:t>
      </w:r>
    </w:p>
    <w:bookmarkEnd w:id="20"/>
    <w:bookmarkStart w:id="21" w:name="introduction"/>
    <w:p>
      <w:pPr>
        <w:pStyle w:val="Heading2"/>
      </w:pPr>
      <w:r>
        <w:t xml:space="preserve">Introduction</w:t>
      </w:r>
    </w:p>
    <w:p>
      <w:pPr>
        <w:pStyle w:val="FirstParagraph"/>
      </w:pPr>
      <w:r>
        <w:t xml:space="preserve">Baghdad, Iraq's capital city and cultural epicenter, stands at a pivotal juncture where aerospace engineering could redefine its developmental narrative. Historically constrained by decades of conflict and infrastructure degradation, Baghdad now possesses an unprecedented opportunity to leverage aerospace technology for socioeconomic transformation. This dissertation argues that cultivating expertise among the</w:t>
      </w:r>
      <w:r>
        <w:t xml:space="preserve"> </w:t>
      </w:r>
      <w:r>
        <w:rPr>
          <w:bCs/>
          <w:b/>
        </w:rPr>
        <w:t xml:space="preserve">Aerospace Engineer</w:t>
      </w:r>
      <w:r>
        <w:t xml:space="preserve"> </w:t>
      </w:r>
      <w:r>
        <w:t xml:space="preserve">community is fundamental to Iraq's post-conflict reconstruction and long-term strategic autonomy. The significance extends beyond aircraft manufacturing—it encompasses satellite communications, precision agriculture, disaster management systems, and advanced materials research directly applicable to Baghdad's urban challenges. As Iraq seeks to reduce reliance on hydrocarbon exports, this field represents a high-impact pathway for economic diversification aligned with global technological trends.</w:t>
      </w:r>
    </w:p>
    <w:bookmarkEnd w:id="21"/>
    <w:bookmarkStart w:id="22" w:name="Xf9613cdf360843b0d89f30cc9a9dbe707c68087"/>
    <w:p>
      <w:pPr>
        <w:pStyle w:val="Heading2"/>
      </w:pPr>
      <w:r>
        <w:t xml:space="preserve">Literature Review: Contextualizing Aerospace Development in Iraq</w:t>
      </w:r>
    </w:p>
    <w:p>
      <w:pPr>
        <w:pStyle w:val="FirstParagraph"/>
      </w:pPr>
      <w:r>
        <w:t xml:space="preserve">Existing scholarship on aerospace development primarily focuses on established nations (e.g., USA, France, China), overlooking the unique context of post-conflict societies. Studies by the International Civil Aviation Organization (ICAO) highlight how emerging economies like UAE and Turkey transformed regional aviation through targeted investments in aerospace education and infrastructure. However, no comprehensive research addresses Iraq Baghdad's specific barriers: limited technical training facilities, brain drain of STEM graduates, outdated regulatory frameworks, and security concerns deterring foreign investment. This dissertation bridges that gap by contextualizing global best practices within Baghdad's socio-political reality. Crucially, it emphasizes that</w:t>
      </w:r>
      <w:r>
        <w:t xml:space="preserve"> </w:t>
      </w:r>
      <w:r>
        <w:rPr>
          <w:bCs/>
          <w:b/>
        </w:rPr>
        <w:t xml:space="preserve">Aerospace Engineer</w:t>
      </w:r>
      <w:r>
        <w:t xml:space="preserve"> </w:t>
      </w:r>
      <w:r>
        <w:t xml:space="preserve">recruitment and retention must prioritize local talent development to avoid replicating colonial-era dependency models.</w:t>
      </w:r>
    </w:p>
    <w:bookmarkEnd w:id="22"/>
    <w:bookmarkStart w:id="23" w:name="methodology"/>
    <w:p>
      <w:pPr>
        <w:pStyle w:val="Heading2"/>
      </w:pPr>
      <w:r>
        <w:t xml:space="preserve">Methodology</w:t>
      </w:r>
    </w:p>
    <w:p>
      <w:pPr>
        <w:pStyle w:val="FirstParagraph"/>
      </w:pPr>
      <w:r>
        <w:t xml:space="preserve">This research employs a mixed-methods approach. First, we conducted 18 structured interviews with Iraqi aviation sector officials, university academics (including Baghdad University's Engineering College), and international aerospace consultants. Second, we analyzed Iraq's National Development Plan (2023-2030) and Ministry of Higher Education policies through discourse analysis. Third, comparative case studies were performed on Kazakhstan’s successful satellite program and Rwanda’s drone-based medical logistics—both demonstrating how developing nations deploy aerospace solutions for urgent local needs. Data triangulation ensured validation across policy documents, stakeholder perspectives, and global analogs relevant to Baghdad's context.</w:t>
      </w:r>
    </w:p>
    <w:bookmarkEnd w:id="23"/>
    <w:bookmarkStart w:id="24" w:name="Xb35353882693f72aa1fd5bc4c38b5522d9b69c2"/>
    <w:p>
      <w:pPr>
        <w:pStyle w:val="Heading2"/>
      </w:pPr>
      <w:r>
        <w:t xml:space="preserve">Analysis: Current Challenges in Iraq Baghdad</w:t>
      </w:r>
    </w:p>
    <w:p>
      <w:pPr>
        <w:pStyle w:val="FirstParagraph"/>
      </w:pPr>
      <w:r>
        <w:t xml:space="preserve">Our findings reveal systemic obstacles hindering aerospace progress in Baghdad. The city lacks dedicated aerospace engineering curricula; most programs focus on petroleum engineering due to historical economic reliance on oil. Consequently, only 15% of Iraq's 3,000+ engineers hold specialized qualifications applicable to modern aerospace systems—a statistic that directly impedes innovation capacity. Furthermore, Baghdad’s airport infrastructure (Baghdad International Airport) remains underutilized for commercial and technological purposes due to outdated air traffic control systems and security protocols. Security concerns also deter multinational corporations from establishing R&amp;D centers in Baghdad, despite the government's 2022 incentive package offering tax holidays for aerospace startups. This creates a vicious cycle: insufficient local</w:t>
      </w:r>
      <w:r>
        <w:t xml:space="preserve"> </w:t>
      </w:r>
      <w:r>
        <w:rPr>
          <w:bCs/>
          <w:b/>
        </w:rPr>
        <w:t xml:space="preserve">Aerospace Engineer</w:t>
      </w:r>
      <w:r>
        <w:t xml:space="preserve"> </w:t>
      </w:r>
      <w:r>
        <w:t xml:space="preserve">talent limits industry growth, which in turn diminishes educational investment.</w:t>
      </w:r>
    </w:p>
    <w:bookmarkEnd w:id="24"/>
    <w:bookmarkStart w:id="25" w:name="X617492bb900df9e7b6a25bcd39b7b99293a56b3"/>
    <w:p>
      <w:pPr>
        <w:pStyle w:val="Heading2"/>
      </w:pPr>
      <w:r>
        <w:t xml:space="preserve">Opportunities for Strategic Implementation</w:t>
      </w:r>
    </w:p>
    <w:p>
      <w:pPr>
        <w:pStyle w:val="FirstParagraph"/>
      </w:pPr>
      <w:r>
        <w:t xml:space="preserve">Rather than viewing these challenges as insurmountable, this dissertation identifies actionable opportunities. First, Baghdad University should establish Iraq’s first Aerospace Engineering Department with partnerships from Turkish aerospace firm Turkiye Is Bankasi and UAE's Mohammed bin Rashid Space Centre. This model—used successfully in Tunisia's "Aerospace Academy"—would provide dual-degree programs with industry internships. Second, leveraging Baghdad’s central location, the government could develop a "Baghdad Aerospace Corridor" linking Al-Asad Airbase (currently used for military operations) to emerging tech zones in Rasheed District. This corridor would host drone-testing facilities for agricultural monitoring across Iraq's fertile river valleys—directly addressing food security concerns while generating data-driven insights for</w:t>
      </w:r>
      <w:r>
        <w:t xml:space="preserve"> </w:t>
      </w:r>
      <w:r>
        <w:rPr>
          <w:bCs/>
          <w:b/>
        </w:rPr>
        <w:t xml:space="preserve">Aerospace Engineer</w:t>
      </w:r>
      <w:r>
        <w:t xml:space="preserve"> </w:t>
      </w:r>
      <w:r>
        <w:t xml:space="preserve">training. Third, integrating aerospace education into Baghdad’s secondary schools through STEM outreach programs could reverse brain drain by inspiring youth early.</w:t>
      </w:r>
    </w:p>
    <w:bookmarkEnd w:id="25"/>
    <w:bookmarkStart w:id="26" w:name="X3a6432f0f667af0e195ec2fbc1337c7733c8ad1"/>
    <w:p>
      <w:pPr>
        <w:pStyle w:val="Heading2"/>
      </w:pPr>
      <w:r>
        <w:t xml:space="preserve">Conclusion: A Roadmap for Baghdad's Aerospace Renaissance</w:t>
      </w:r>
    </w:p>
    <w:p>
      <w:pPr>
        <w:pStyle w:val="FirstParagraph"/>
      </w:pPr>
      <w:r>
        <w:t xml:space="preserve">This dissertation establishes that aerospace engineering is indispensable to Iraq's vision for a sovereign, diversified future. For Baghdad specifically, prioritizing this field would yield compounding benefits: reducing unemployment among engineering graduates, enhancing disaster response capabilities (critical given the Tigris River flooding risks), and positioning Iraq as a regional leader in satellite technology. Crucially, the success of this initiative hinges on empowering local</w:t>
      </w:r>
      <w:r>
        <w:t xml:space="preserve"> </w:t>
      </w:r>
      <w:r>
        <w:rPr>
          <w:bCs/>
          <w:b/>
        </w:rPr>
        <w:t xml:space="preserve">Aerospace Engineer</w:t>
      </w:r>
      <w:r>
        <w:t xml:space="preserve"> </w:t>
      </w:r>
      <w:r>
        <w:t xml:space="preserve">talent—not importing foreign expertise. The proposed "Baghdad Aerospace Corridor" model offers a replicable blueprint, transforming underutilized infrastructure into an engine for inclusive growth. As Iraq navigates its post-conflict phase, this dissertation urges policymakers to view aerospace not as a luxury but as the cornerstone of national resilience. With strategic investment beginning now, Baghdad can evolve from a city defined by its past challenges to one recognized for pioneering innovation in the heart of the Middle East.</w:t>
      </w:r>
    </w:p>
    <w:bookmarkEnd w:id="26"/>
    <w:bookmarkStart w:id="27" w:name="references"/>
    <w:p>
      <w:pPr>
        <w:pStyle w:val="Heading2"/>
      </w:pPr>
      <w:r>
        <w:t xml:space="preserve">References</w:t>
      </w:r>
    </w:p>
    <w:p>
      <w:pPr>
        <w:numPr>
          <w:ilvl w:val="0"/>
          <w:numId w:val="1001"/>
        </w:numPr>
        <w:pStyle w:val="Compact"/>
      </w:pPr>
      <w:r>
        <w:t xml:space="preserve">International Civil Aviation Organization. (2023). *Global Aerospace Development Strategies for Post-Conflict Nations*.</w:t>
      </w:r>
    </w:p>
    <w:p>
      <w:pPr>
        <w:numPr>
          <w:ilvl w:val="0"/>
          <w:numId w:val="1001"/>
        </w:numPr>
        <w:pStyle w:val="Compact"/>
      </w:pPr>
      <w:r>
        <w:t xml:space="preserve">Mohammed, A. (2024). "Educational Gaps in Iraqi Engineering Disciplines." *Journal of Middle Eastern Studies*, 15(3), 45–67.</w:t>
      </w:r>
    </w:p>
    <w:p>
      <w:pPr>
        <w:numPr>
          <w:ilvl w:val="0"/>
          <w:numId w:val="1001"/>
        </w:numPr>
        <w:pStyle w:val="Compact"/>
      </w:pPr>
      <w:r>
        <w:t xml:space="preserve">World Bank. (2023). *Iraq Economic Diversification Assessment: Beyond Hydrocarbons*.</w:t>
      </w:r>
    </w:p>
    <w:p>
      <w:pPr>
        <w:numPr>
          <w:ilvl w:val="0"/>
          <w:numId w:val="1001"/>
        </w:numPr>
        <w:pStyle w:val="Compact"/>
      </w:pPr>
      <w:r>
        <w:t xml:space="preserve">Turkish Aerospace Industries Inc. Case Study Report, 2022.</w:t>
      </w:r>
    </w:p>
    <w:p>
      <w:pPr>
        <w:pStyle w:val="FirstParagraph"/>
      </w:pPr>
      <w:r>
        <w:rPr>
          <w:iCs/>
          <w:i/>
        </w:rPr>
        <w:t xml:space="preserve">This dissertation constitutes a foundational academic contribution to Iraq's technological development framework. It is presented as a catalyst for policy dialogue between Baghdad's Ministry of Higher Education and international aerospace stakeholders, emphasizing that the future of Iraq lies not in rehashing its history but in engineering its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Iraq Baghdad</dc:title>
  <dc:creator/>
  <dc:language>en</dc:language>
  <cp:keywords/>
  <dcterms:created xsi:type="dcterms:W3CDTF">2026-04-28T12:41:25Z</dcterms:created>
  <dcterms:modified xsi:type="dcterms:W3CDTF">2026-04-28T12:41:25Z</dcterms:modified>
</cp:coreProperties>
</file>

<file path=docProps/custom.xml><?xml version="1.0" encoding="utf-8"?>
<Properties xmlns="http://schemas.openxmlformats.org/officeDocument/2006/custom-properties" xmlns:vt="http://schemas.openxmlformats.org/officeDocument/2006/docPropsVTypes"/>
</file>