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Kuwait</w:t>
      </w:r>
      <w:r>
        <w:t xml:space="preserve"> </w:t>
      </w:r>
      <w:r>
        <w:t xml:space="preserve">City's</w:t>
      </w:r>
      <w:r>
        <w:t xml:space="preserve"> </w:t>
      </w:r>
      <w:r>
        <w:t xml:space="preserve">Strategic</w:t>
      </w:r>
      <w:r>
        <w:t xml:space="preserve"> </w:t>
      </w:r>
      <w:r>
        <w:t xml:space="preserve">Development</w:t>
      </w:r>
    </w:p>
    <w:bookmarkStart w:id="24" w:name="Xb7ed20403f140793aea1468bfe9ecd4009282ef"/>
    <w:p>
      <w:pPr>
        <w:pStyle w:val="Heading1"/>
      </w:pPr>
      <w:r>
        <w:t xml:space="preserve">Dissertation: Advancing National Vision Through the Aerospace Engineer in Kuwait City</w:t>
      </w:r>
    </w:p>
    <w:p>
      <w:pPr>
        <w:pStyle w:val="FirstParagraph"/>
      </w:pPr>
      <w:r>
        <w:t xml:space="preserve">This scholarly dissertation examines the critical and evolving role of the</w:t>
      </w:r>
      <w:r>
        <w:t xml:space="preserve"> </w:t>
      </w:r>
      <w:r>
        <w:rPr>
          <w:bCs/>
          <w:b/>
        </w:rPr>
        <w:t xml:space="preserve">Aerospace Engineer</w:t>
      </w:r>
      <w:r>
        <w:t xml:space="preserve"> </w:t>
      </w:r>
      <w:r>
        <w:t xml:space="preserve">within the dynamic economic and technological landscape of</w:t>
      </w:r>
      <w:r>
        <w:t xml:space="preserve"> </w:t>
      </w:r>
      <w:r>
        <w:rPr>
          <w:bCs/>
          <w:b/>
        </w:rPr>
        <w:t xml:space="preserve">Kuwait City</w:t>
      </w:r>
      <w:r>
        <w:t xml:space="preserve">, Kuwait. It argues that cultivating expertise in aerospace engineering is not merely an academic pursuit but a strategic imperative for Kuwait's diversification goals, national security, and integration into the global space economy. As</w:t>
      </w:r>
      <w:r>
        <w:t xml:space="preserve"> </w:t>
      </w:r>
      <w:r>
        <w:rPr>
          <w:bCs/>
          <w:b/>
        </w:rPr>
        <w:t xml:space="preserve">Kuwait City</w:t>
      </w:r>
      <w:r>
        <w:t xml:space="preserve"> </w:t>
      </w:r>
      <w:r>
        <w:t xml:space="preserve">transforms into a regional hub for innovation, the contributions of the</w:t>
      </w:r>
      <w:r>
        <w:t xml:space="preserve"> </w:t>
      </w:r>
      <w:r>
        <w:rPr>
          <w:bCs/>
          <w:b/>
        </w:rPr>
        <w:t xml:space="preserve">Aerospace Engineer</w:t>
      </w:r>
      <w:r>
        <w:t xml:space="preserve"> </w:t>
      </w:r>
      <w:r>
        <w:t xml:space="preserve">become increasingly vital to realizing Vision 2035 and positioning Kuwait as a forward-thinking nation.</w:t>
      </w:r>
    </w:p>
    <w:bookmarkStart w:id="20" w:name="X77b4fdf18e44029696d1650662f2aac590cc5aa"/>
    <w:p>
      <w:pPr>
        <w:pStyle w:val="Heading2"/>
      </w:pPr>
      <w:r>
        <w:t xml:space="preserve">Current Landscape and Strategic Imperatives for Kuwait City</w:t>
      </w:r>
    </w:p>
    <w:p>
      <w:pPr>
        <w:pStyle w:val="FirstParagraph"/>
      </w:pPr>
      <w:r>
        <w:rPr>
          <w:bCs/>
          <w:b/>
        </w:rPr>
        <w:t xml:space="preserve">Kuwait City</w:t>
      </w:r>
      <w:r>
        <w:t xml:space="preserve">, the political, economic, and cultural heart of the State of Kuwait, is actively pursuing economic diversification beyond hydrocarbons. A key pillar of this strategy involves developing high-tech sectors, including aerospace and space technology. The establishment of entities like the Kuwait Space Agency (KSA) within</w:t>
      </w:r>
      <w:r>
        <w:t xml:space="preserve"> </w:t>
      </w:r>
      <w:r>
        <w:rPr>
          <w:bCs/>
          <w:b/>
        </w:rPr>
        <w:t xml:space="preserve">Kuwait City</w:t>
      </w:r>
      <w:r>
        <w:t xml:space="preserve"> </w:t>
      </w:r>
      <w:r>
        <w:t xml:space="preserve">underscores this national commitment. Here, the</w:t>
      </w:r>
      <w:r>
        <w:t xml:space="preserve"> </w:t>
      </w:r>
      <w:r>
        <w:rPr>
          <w:bCs/>
          <w:b/>
        </w:rPr>
        <w:t xml:space="preserve">Aerospace Engineer</w:t>
      </w:r>
      <w:r>
        <w:t xml:space="preserve"> </w:t>
      </w:r>
      <w:r>
        <w:t xml:space="preserve">is indispensable. They are not confined to traditional aircraft manufacturing but are central to satellite development, Earth observation systems, launch vehicle propulsion research, and advanced navigation technologies – all areas where Kuwait aims significant growth.</w:t>
      </w:r>
    </w:p>
    <w:p>
      <w:pPr>
        <w:pStyle w:val="BodyText"/>
      </w:pPr>
      <w:r>
        <w:t xml:space="preserve">The strategic importance of a local</w:t>
      </w:r>
      <w:r>
        <w:t xml:space="preserve"> </w:t>
      </w:r>
      <w:r>
        <w:rPr>
          <w:bCs/>
          <w:b/>
        </w:rPr>
        <w:t xml:space="preserve">Aerospace Engineer</w:t>
      </w:r>
      <w:r>
        <w:t xml:space="preserve"> </w:t>
      </w:r>
      <w:r>
        <w:t xml:space="preserve">workforce cannot be overstated. Relying solely on foreign expertise creates vulnerability in national security (e.g., satellite data for border monitoring, resource management) and hinders long-term technological sovereignty. Developing indigenous talent within the confines of</w:t>
      </w:r>
      <w:r>
        <w:t xml:space="preserve"> </w:t>
      </w:r>
      <w:r>
        <w:rPr>
          <w:bCs/>
          <w:b/>
        </w:rPr>
        <w:t xml:space="preserve">Kuwait City</w:t>
      </w:r>
      <w:r>
        <w:t xml:space="preserve"> </w:t>
      </w:r>
      <w:r>
        <w:t xml:space="preserve">ensures that critical aerospace knowledge is retained domestically, fosters innovation aligned with Kuwaiti needs, and enables responsive support for national infrastructure projects like the upcoming Kuwaiti Earth Observation Satellite program. Furthermore, a robust local aerospace sector creates high-value jobs in</w:t>
      </w:r>
      <w:r>
        <w:t xml:space="preserve"> </w:t>
      </w:r>
      <w:r>
        <w:rPr>
          <w:bCs/>
          <w:b/>
        </w:rPr>
        <w:t xml:space="preserve">Kuwait City</w:t>
      </w:r>
      <w:r>
        <w:t xml:space="preserve">, attracting global investment and enhancing the city's reputation as a knowledge economy center.</w:t>
      </w:r>
    </w:p>
    <w:bookmarkEnd w:id="20"/>
    <w:bookmarkStart w:id="21" w:name="X17efb7c2441cd789dcb78e44926ff0acdce15af"/>
    <w:p>
      <w:pPr>
        <w:pStyle w:val="Heading2"/>
      </w:pPr>
      <w:r>
        <w:t xml:space="preserve">Educational Pathways and Professional Development in Kuwait City</w:t>
      </w:r>
    </w:p>
    <w:p>
      <w:pPr>
        <w:pStyle w:val="FirstParagraph"/>
      </w:pPr>
      <w:r>
        <w:t xml:space="preserve">Building this essential workforce requires tailored educational pathways centered within</w:t>
      </w:r>
      <w:r>
        <w:t xml:space="preserve"> </w:t>
      </w:r>
      <w:r>
        <w:rPr>
          <w:bCs/>
          <w:b/>
        </w:rPr>
        <w:t xml:space="preserve">Kuwait City</w:t>
      </w:r>
      <w:r>
        <w:t xml:space="preserve">. While international degrees remain valuable, there is a growing necessity for specialized aerospace engineering programs embedded within Kuwaiti universities. The College of Engineering at Kuwait University (KU) and the newly established College of Science and Engineering at the American University of Kuwait (AUK) are beginning to integrate courses in propulsion, aerodynamics, spacecraft design, and remote sensing. However, this dissertation posits that a dedicated Aerospace Engineering Department within KU or a specialized institution *in</w:t>
      </w:r>
      <w:r>
        <w:t xml:space="preserve"> </w:t>
      </w:r>
      <w:r>
        <w:rPr>
          <w:bCs/>
          <w:b/>
        </w:rPr>
        <w:t xml:space="preserve">Kuwait City</w:t>
      </w:r>
      <w:r>
        <w:t xml:space="preserve">* is crucial for scalable development.</w:t>
      </w:r>
    </w:p>
    <w:p>
      <w:pPr>
        <w:pStyle w:val="BodyText"/>
      </w:pPr>
      <w:r>
        <w:t xml:space="preserve">Professional development must also be prioritized. The</w:t>
      </w:r>
      <w:r>
        <w:t xml:space="preserve"> </w:t>
      </w:r>
      <w:r>
        <w:rPr>
          <w:bCs/>
          <w:b/>
        </w:rPr>
        <w:t xml:space="preserve">Aerospace Engineer</w:t>
      </w:r>
      <w:r>
        <w:t xml:space="preserve"> </w:t>
      </w:r>
      <w:r>
        <w:t xml:space="preserve">requires continuous learning due to rapid advancements. Collaboration between local universities (such as those in Salmiya and Hawalli, major academic hubs within</w:t>
      </w:r>
      <w:r>
        <w:t xml:space="preserve"> </w:t>
      </w:r>
      <w:r>
        <w:rPr>
          <w:bCs/>
          <w:b/>
        </w:rPr>
        <w:t xml:space="preserve">Kuwait City</w:t>
      </w:r>
      <w:r>
        <w:t xml:space="preserve">) and industry players like Gulf Bird Aerospace, Mubadala Aerospace, or potential future Kuwaiti space contractors is essential. Internships, specialized workshops hosted by the Kuwait Foundation for the Advancement of Sciences (KFAS), and partnerships with established global aerospace firms operating in Kuwait (e.g., through the</w:t>
      </w:r>
      <w:r>
        <w:t xml:space="preserve"> </w:t>
      </w:r>
      <w:r>
        <w:rPr>
          <w:bCs/>
          <w:b/>
        </w:rPr>
        <w:t xml:space="preserve">Kuwait City</w:t>
      </w:r>
      <w:r>
        <w:t xml:space="preserve"> </w:t>
      </w:r>
      <w:r>
        <w:t xml:space="preserve">International Airport's logistics corridors) provide practical experience vital for a competent</w:t>
      </w:r>
      <w:r>
        <w:t xml:space="preserve"> </w:t>
      </w:r>
      <w:r>
        <w:rPr>
          <w:bCs/>
          <w:b/>
        </w:rPr>
        <w:t xml:space="preserve">Aerospace Engineer</w:t>
      </w:r>
      <w:r>
        <w:t xml:space="preserve">.</w:t>
      </w:r>
    </w:p>
    <w:bookmarkEnd w:id="21"/>
    <w:bookmarkStart w:id="22" w:name="X054e7f9f64c6f267bf329b331d78998cfcdaaff"/>
    <w:p>
      <w:pPr>
        <w:pStyle w:val="Heading2"/>
      </w:pPr>
      <w:r>
        <w:t xml:space="preserve">Future Outlook: Integrating Aerospace Engineering into Kuwait City's Ecosystem</w:t>
      </w:r>
    </w:p>
    <w:p>
      <w:pPr>
        <w:pStyle w:val="FirstParagraph"/>
      </w:pPr>
      <w:r>
        <w:t xml:space="preserve">The future of the</w:t>
      </w:r>
      <w:r>
        <w:t xml:space="preserve"> </w:t>
      </w:r>
      <w:r>
        <w:rPr>
          <w:bCs/>
          <w:b/>
        </w:rPr>
        <w:t xml:space="preserve">Aerospace Engineer</w:t>
      </w:r>
      <w:r>
        <w:t xml:space="preserve"> </w:t>
      </w:r>
      <w:r>
        <w:t xml:space="preserve">in</w:t>
      </w:r>
      <w:r>
        <w:t xml:space="preserve"> </w:t>
      </w:r>
      <w:r>
        <w:rPr>
          <w:bCs/>
          <w:b/>
        </w:rPr>
        <w:t xml:space="preserve">Kuwait City</w:t>
      </w:r>
      <w:r>
        <w:t xml:space="preserve"> </w:t>
      </w:r>
      <w:r>
        <w:t xml:space="preserve">is intrinsically linked to national strategy. As Kuwait progresses towards its Vision 2035, aerospace engineering will be pivotal across multiple sectors:</w:t>
      </w:r>
    </w:p>
    <w:p>
      <w:pPr>
        <w:numPr>
          <w:ilvl w:val="0"/>
          <w:numId w:val="1001"/>
        </w:numPr>
        <w:pStyle w:val="Compact"/>
      </w:pPr>
      <w:r>
        <w:rPr>
          <w:bCs/>
          <w:b/>
        </w:rPr>
        <w:t xml:space="preserve">National Security &amp; Surveillance:</w:t>
      </w:r>
      <w:r>
        <w:t xml:space="preserve"> </w:t>
      </w:r>
      <w:r>
        <w:t xml:space="preserve">Satellites developed and managed by local engineers for border security, environmental monitoring (e.g., desertification tracking), and disaster response.</w:t>
      </w:r>
    </w:p>
    <w:p>
      <w:pPr>
        <w:numPr>
          <w:ilvl w:val="0"/>
          <w:numId w:val="1001"/>
        </w:numPr>
        <w:pStyle w:val="Compact"/>
      </w:pPr>
      <w:r>
        <w:rPr>
          <w:bCs/>
          <w:b/>
        </w:rPr>
        <w:t xml:space="preserve">Resource Management:</w:t>
      </w:r>
      <w:r>
        <w:t xml:space="preserve"> </w:t>
      </w:r>
      <w:r>
        <w:t xml:space="preserve">Utilizing Earth observation data for optimizing oil/gas operations, managing water resources, and agricultural planning in the arid climate.</w:t>
      </w:r>
    </w:p>
    <w:p>
      <w:pPr>
        <w:numPr>
          <w:ilvl w:val="0"/>
          <w:numId w:val="1001"/>
        </w:numPr>
        <w:pStyle w:val="Compact"/>
      </w:pPr>
      <w:r>
        <w:rPr>
          <w:bCs/>
          <w:b/>
        </w:rPr>
        <w:t xml:space="preserve">Economic Diversification:</w:t>
      </w:r>
      <w:r>
        <w:t xml:space="preserve"> </w:t>
      </w:r>
      <w:r>
        <w:t xml:space="preserve">Establishing Kuwait as a regional hub for satellite manufacturing, launch services (potentially via partnerships), and space-based data analytics firms based within</w:t>
      </w:r>
      <w:r>
        <w:t xml:space="preserve"> </w:t>
      </w:r>
      <w:r>
        <w:rPr>
          <w:bCs/>
          <w:b/>
        </w:rPr>
        <w:t xml:space="preserve">Kuwait City</w:t>
      </w:r>
      <w:r>
        <w:t xml:space="preserve">.</w:t>
      </w:r>
    </w:p>
    <w:p>
      <w:pPr>
        <w:numPr>
          <w:ilvl w:val="0"/>
          <w:numId w:val="1001"/>
        </w:numPr>
        <w:pStyle w:val="Compact"/>
      </w:pPr>
      <w:r>
        <w:rPr>
          <w:bCs/>
          <w:b/>
        </w:rPr>
        <w:t xml:space="preserve">Education &amp; Inspiration:</w:t>
      </w:r>
      <w:r>
        <w:t xml:space="preserve"> </w:t>
      </w:r>
      <w:r>
        <w:t xml:space="preserve">A thriving aerospace sector inspires the next generation, increasing STEM enrollment in</w:t>
      </w:r>
      <w:r>
        <w:t xml:space="preserve"> </w:t>
      </w:r>
      <w:r>
        <w:rPr>
          <w:bCs/>
          <w:b/>
        </w:rPr>
        <w:t xml:space="preserve">Kuwait City</w:t>
      </w:r>
      <w:r>
        <w:t xml:space="preserve">'s schools and universities.</w:t>
      </w:r>
    </w:p>
    <w:p>
      <w:pPr>
        <w:pStyle w:val="FirstParagraph"/>
      </w:pPr>
      <w:r>
        <w:t xml:space="preserve">Overcoming challenges requires sustained government investment. This includes funding for specialized university programs, state-of-the-art laboratories within</w:t>
      </w:r>
      <w:r>
        <w:t xml:space="preserve"> </w:t>
      </w:r>
      <w:r>
        <w:rPr>
          <w:bCs/>
          <w:b/>
        </w:rPr>
        <w:t xml:space="preserve">Kuwait City</w:t>
      </w:r>
      <w:r>
        <w:t xml:space="preserve"> </w:t>
      </w:r>
      <w:r>
        <w:t xml:space="preserve">(e.g., a national aerospace research center), incentives for international firms to establish R&amp;D bases in the city, and streamlined visa processes for attracting top global aerospace talent while simultaneously nurturing local expertise.</w:t>
      </w:r>
    </w:p>
    <w:bookmarkEnd w:id="22"/>
    <w:bookmarkStart w:id="23" w:name="X2175f0d72b16f49d472321885c773dc4f6f4f15"/>
    <w:p>
      <w:pPr>
        <w:pStyle w:val="Heading2"/>
      </w:pPr>
      <w:r>
        <w:t xml:space="preserve">Conclusion: A Dissertation Imperative for Kuwaiti Prosperity</w:t>
      </w:r>
    </w:p>
    <w:p>
      <w:pPr>
        <w:pStyle w:val="FirstParagraph"/>
      </w:pPr>
      <w:r>
        <w:t xml:space="preserve">This dissertation firmly establishes that the path to a technologically advanced and economically resilient Kuwait lies significantly through empowering the profession of the</w:t>
      </w:r>
      <w:r>
        <w:t xml:space="preserve"> </w:t>
      </w:r>
      <w:r>
        <w:rPr>
          <w:bCs/>
          <w:b/>
        </w:rPr>
        <w:t xml:space="preserve">Aerospace Engineer</w:t>
      </w:r>
      <w:r>
        <w:t xml:space="preserve">. The strategic location of this expertise within</w:t>
      </w:r>
      <w:r>
        <w:t xml:space="preserve"> </w:t>
      </w:r>
      <w:r>
        <w:rPr>
          <w:bCs/>
          <w:b/>
        </w:rPr>
        <w:t xml:space="preserve">Kuwait City</w:t>
      </w:r>
      <w:r>
        <w:t xml:space="preserve"> </w:t>
      </w:r>
      <w:r>
        <w:t xml:space="preserve">is paramount. It is not merely about building rockets; it's about building national capability, security, and future prosperity. The investment in cultivating homegrown aerospace engineering talent – through targeted education, robust industry collaboration, and supportive national policy centered on</w:t>
      </w:r>
      <w:r>
        <w:t xml:space="preserve"> </w:t>
      </w:r>
      <w:r>
        <w:rPr>
          <w:bCs/>
          <w:b/>
        </w:rPr>
        <w:t xml:space="preserve">Kuwait City</w:t>
      </w:r>
      <w:r>
        <w:t xml:space="preserve"> </w:t>
      </w:r>
      <w:r>
        <w:t xml:space="preserve">as the epicenter – represents one of the most significant opportunities for Kuwait to fulfill its Vision 2035 aspirations.</w:t>
      </w:r>
    </w:p>
    <w:p>
      <w:pPr>
        <w:pStyle w:val="BodyText"/>
      </w:pPr>
      <w:r>
        <w:t xml:space="preserve">The</w:t>
      </w:r>
      <w:r>
        <w:t xml:space="preserve"> </w:t>
      </w:r>
      <w:r>
        <w:rPr>
          <w:bCs/>
          <w:b/>
        </w:rPr>
        <w:t xml:space="preserve">Aerospace Engineer</w:t>
      </w:r>
      <w:r>
        <w:t xml:space="preserve"> </w:t>
      </w:r>
      <w:r>
        <w:t xml:space="preserve">is no longer a niche role; they are becoming a cornerstone of Kuwaiti innovation. As this dissertation demonstrates, fostering their development within the heart of</w:t>
      </w:r>
      <w:r>
        <w:t xml:space="preserve"> </w:t>
      </w:r>
      <w:r>
        <w:rPr>
          <w:bCs/>
          <w:b/>
        </w:rPr>
        <w:t xml:space="preserve">Kuwait City</w:t>
      </w:r>
      <w:r>
        <w:t xml:space="preserve"> </w:t>
      </w:r>
      <w:r>
        <w:t xml:space="preserve">is not just beneficial—it is an essential strategic investment in the nation's technological sovereignty and long-term economic vitality. The time for deliberate action to build this critical workforce, deeply integrated into the fabric of</w:t>
      </w:r>
      <w:r>
        <w:t xml:space="preserve"> </w:t>
      </w:r>
      <w:r>
        <w:rPr>
          <w:bCs/>
          <w:b/>
        </w:rPr>
        <w:t xml:space="preserve">Kuwait City</w:t>
      </w:r>
      <w:r>
        <w:t xml:space="preserve">'s development, is now.</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Kuwait City's Strategic Development</dc:title>
  <dc:creator/>
  <dc:language>en</dc:language>
  <cp:keywords/>
  <dcterms:created xsi:type="dcterms:W3CDTF">2026-07-13T15:41:50Z</dcterms:created>
  <dcterms:modified xsi:type="dcterms:W3CDTF">2026-07-13T15:41:50Z</dcterms:modified>
</cp:coreProperties>
</file>

<file path=docProps/custom.xml><?xml version="1.0" encoding="utf-8"?>
<Properties xmlns="http://schemas.openxmlformats.org/officeDocument/2006/custom-properties" xmlns:vt="http://schemas.openxmlformats.org/officeDocument/2006/docPropsVTypes"/>
</file>