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fe5d73c2798eab9c9116cb23bdeb607d1e2ab25"/>
    <w:p>
      <w:pPr>
        <w:pStyle w:val="Heading1"/>
      </w:pPr>
      <w:r>
        <w:t xml:space="preserve">The Strategic Imperative of Aerospace Engineering: A Dissertation Focusing on Morocco Casablanca</w:t>
      </w:r>
    </w:p>
    <w:p>
      <w:pPr>
        <w:pStyle w:val="FirstParagraph"/>
      </w:pPr>
      <w:r>
        <w:t xml:space="preserve">This dissertation examines the critical role of aerospace engineering within the economic and technological development framework of Morocco, with particular emphasis on Casablanca as the nation's primary industrial and innovation hub. As global aviation demand surges and sustainable aerospace technologies redefine industry standards, understanding how Morocco Casablanca positions itself within this evolving landscape becomes paramount for national progress. This research argues that cultivating a robust aerospace engineering ecosystem in Casablanca is not merely advantageous but essential for Morocco's strategic economic diversification and technological sovereignty.</w:t>
      </w:r>
    </w:p>
    <w:bookmarkStart w:id="20" w:name="Xb551baa5b11e9206094aed89d69e9d78ff7a855"/>
    <w:p>
      <w:pPr>
        <w:pStyle w:val="Heading2"/>
      </w:pPr>
      <w:r>
        <w:t xml:space="preserve">Current State of Aerospace Engineering in Morocco</w:t>
      </w:r>
    </w:p>
    <w:p>
      <w:pPr>
        <w:pStyle w:val="FirstParagraph"/>
      </w:pPr>
      <w:r>
        <w:t xml:space="preserve">Morocco has established itself as an emerging player in the global aerospace supply chain, with significant investments from international manufacturers like Airbus and Boeing establishing partnerships across the kingdom. However, Casablanca remains the undisputed epicenter of this nascent industry. The city hosts critical facilities such as Morocco's National Aerospace Cluster (CNA), which coordinates R&amp;D initiatives, and strategic industrial zones like Tanger-Med where aerospace components are manufactured for export to Europe and North America. Despite these developments, Morocco still imports over 70% of its aerospace technology, creating an urgent need for locally trained</w:t>
      </w:r>
      <w:r>
        <w:t xml:space="preserve"> </w:t>
      </w:r>
      <w:r>
        <w:rPr>
          <w:iCs/>
          <w:i/>
        </w:rPr>
        <w:t xml:space="preserve">Aerospace Engineer</w:t>
      </w:r>
      <w:r>
        <w:t xml:space="preserve"> </w:t>
      </w:r>
      <w:r>
        <w:t xml:space="preserve">talent. This dissertation identifies the gap between Morocco's current capabilities and its potential as a regional aerospace leader, particularly within Casablanca's dynamic economic environment.</w:t>
      </w:r>
    </w:p>
    <w:bookmarkEnd w:id="20"/>
    <w:bookmarkStart w:id="21" w:name="Xe2dd50b3deb53888b22780fc140828e8b29930f"/>
    <w:p>
      <w:pPr>
        <w:pStyle w:val="Heading2"/>
      </w:pPr>
      <w:r>
        <w:t xml:space="preserve">Educational Pathways: Cultivating Local Aerospace Talent</w:t>
      </w:r>
    </w:p>
    <w:p>
      <w:pPr>
        <w:pStyle w:val="FirstParagraph"/>
      </w:pPr>
      <w:r>
        <w:t xml:space="preserve">For this vision to materialize, Morocco must significantly strengthen its educational infrastructure. Institutions like the École Nationale Supérieure d'Arts et Métiers (ENSAM) in Casablanca and the Mohamed V University offer specialized aerospace engineering programs, yet they remain underfunded compared to global counterparts. This dissertation proposes that Morocco Casablanca must prioritize expanding these curricula with industry-integrated projects, advanced simulation labs, and partnerships with European aerospace giants. The creation of a dedicated Aerospace Engineering Research Institute in Casablanca would provide the necessary ecosystem for</w:t>
      </w:r>
      <w:r>
        <w:t xml:space="preserve"> </w:t>
      </w:r>
      <w:r>
        <w:rPr>
          <w:iCs/>
          <w:i/>
        </w:rPr>
        <w:t xml:space="preserve">Aerospace Engineer</w:t>
      </w:r>
      <w:r>
        <w:t xml:space="preserve"> </w:t>
      </w:r>
      <w:r>
        <w:t xml:space="preserve">students to transition seamlessly into professional roles. Without such investment, Morocco risks perpetuating its dependency on foreign expertise while missing the opportunity to build indigenous innovation capacity within its most economically vibrant city.</w:t>
      </w:r>
    </w:p>
    <w:bookmarkEnd w:id="21"/>
    <w:bookmarkStart w:id="22" w:name="X9a6f86c8fdca99463866150c1945ad034eba7f5"/>
    <w:p>
      <w:pPr>
        <w:pStyle w:val="Heading2"/>
      </w:pPr>
      <w:r>
        <w:t xml:space="preserve">Strategic Opportunities in Morocco Casablanca</w:t>
      </w:r>
    </w:p>
    <w:p>
      <w:pPr>
        <w:pStyle w:val="FirstParagraph"/>
      </w:pPr>
      <w:r>
        <w:t xml:space="preserve">Casablanca's geographical and infrastructural advantages position it uniquely for aerospace growth. As Africa's largest port city and a major logistics hub, it offers unparalleled connectivity for global supply chains. The city's established manufacturing base in adjacent industrial parks provides ready infrastructure for scaling aerospace component production. Moreover, Morocco’s strategic location between Europe and Africa makes Casablanca an ideal site for servicing emerging African aviation markets – a sector projected to grow by 5% annually through 2035. This dissertation analyzes how an</w:t>
      </w:r>
      <w:r>
        <w:t xml:space="preserve"> </w:t>
      </w:r>
      <w:r>
        <w:rPr>
          <w:iCs/>
          <w:i/>
        </w:rPr>
        <w:t xml:space="preserve">Aerospace Engineer</w:t>
      </w:r>
      <w:r>
        <w:t xml:space="preserve"> </w:t>
      </w:r>
      <w:r>
        <w:t xml:space="preserve">trained in Casablanca can leverage this position to develop cost-effective, sustainable solutions tailored for both European and African air transport needs. Key opportunities include developing drone technologies for agricultural monitoring (vital for Morocco's agricultural sector) and designing maintenance systems optimized for desert environments – innovations that could position Morocco Casablanca as a niche leader.</w:t>
      </w:r>
    </w:p>
    <w:bookmarkEnd w:id="22"/>
    <w:bookmarkStart w:id="23" w:name="challenges-facing-the-sector"/>
    <w:p>
      <w:pPr>
        <w:pStyle w:val="Heading2"/>
      </w:pPr>
      <w:r>
        <w:t xml:space="preserve">Challenges Facing the Sector</w:t>
      </w:r>
    </w:p>
    <w:p>
      <w:pPr>
        <w:pStyle w:val="FirstParagraph"/>
      </w:pPr>
      <w:r>
        <w:t xml:space="preserve">Despite promising potential, significant challenges persist. The most critical barrier is the shortage of specialized</w:t>
      </w:r>
      <w:r>
        <w:t xml:space="preserve"> </w:t>
      </w:r>
      <w:r>
        <w:rPr>
          <w:iCs/>
          <w:i/>
        </w:rPr>
        <w:t xml:space="preserve">Aerospace Engineer</w:t>
      </w:r>
      <w:r>
        <w:t xml:space="preserve"> </w:t>
      </w:r>
      <w:r>
        <w:t xml:space="preserve">talent. Current graduation rates from Moroccan institutions fall short of industry demands by approximately 60%, creating bottlenecks in project execution. Additionally, limited government R&amp;D funding (less than 0.5% of GDP) constrains innovation capacity compared to regional competitors like South Africa or Egypt. This dissertation emphasizes that Morocco Casablanca must address these gaps through targeted policies: establishing tax incentives for companies investing in local aerospace training programs and creating a national scholarship fund for students pursuing advanced degrees in aerospace engineering within the city. Without systemic intervention, Morocco's potential to become a key player in the global aerospace value chain remains unrealized.</w:t>
      </w:r>
    </w:p>
    <w:bookmarkEnd w:id="23"/>
    <w:bookmarkStart w:id="24" w:name="the-path-forward-a-vision-for-2040"/>
    <w:p>
      <w:pPr>
        <w:pStyle w:val="Heading2"/>
      </w:pPr>
      <w:r>
        <w:t xml:space="preserve">The Path Forward: A Vision for 2040</w:t>
      </w:r>
    </w:p>
    <w:p>
      <w:pPr>
        <w:pStyle w:val="FirstParagraph"/>
      </w:pPr>
      <w:r>
        <w:t xml:space="preserve">This dissertation concludes with a forward-looking roadmap centered on Casablanca as Morocco's aerospace capital. By 2040, strategic investments could position Morocco Casablanca as Africa's leading hub for sustainable aerospace manufacturing and R&amp;D. This requires three interconnected pillars: (1) A tripling of aerospace engineering graduates from Casablanca-based institutions through curriculum modernization; (2) Establishment of a state-of-the-art composite materials center in the city to support next-generation aircraft production; and (3) Creation of an African Aerospace Innovation Network headquartered in Casablanca, attracting global partners. Crucially, this vision must be spearheaded by locally trained</w:t>
      </w:r>
      <w:r>
        <w:t xml:space="preserve"> </w:t>
      </w:r>
      <w:r>
        <w:rPr>
          <w:iCs/>
          <w:i/>
        </w:rPr>
        <w:t xml:space="preserve">Aerospace Engineer</w:t>
      </w:r>
      <w:r>
        <w:t xml:space="preserve"> </w:t>
      </w:r>
      <w:r>
        <w:t xml:space="preserve">professionals who understand both Moroccan industrial context and global aerospace standards.</w:t>
      </w:r>
    </w:p>
    <w:bookmarkEnd w:id="24"/>
    <w:bookmarkStart w:id="25" w:name="conclusion"/>
    <w:p>
      <w:pPr>
        <w:pStyle w:val="Heading2"/>
      </w:pPr>
      <w:r>
        <w:t xml:space="preserve">Conclusion</w:t>
      </w:r>
    </w:p>
    <w:p>
      <w:pPr>
        <w:pStyle w:val="FirstParagraph"/>
      </w:pPr>
      <w:r>
        <w:t xml:space="preserve">This dissertation underscores that the development of aerospace engineering in Morocco is inseparable from Casablanca's future. The city's strategic location, existing infrastructure, and entrepreneurial spirit create an unparalleled foundation for building a world-class aerospace industry. However, this potential will remain unrealized without deliberate investment in education, R&amp;D infrastructure, and policy frameworks centered on Casablanca. For Morocco to transition from a component supplier to an innovation leader in the aerospace sector by 2035, it must prioritize cultivating homegrown</w:t>
      </w:r>
      <w:r>
        <w:t xml:space="preserve"> </w:t>
      </w:r>
      <w:r>
        <w:rPr>
          <w:iCs/>
          <w:i/>
        </w:rPr>
        <w:t xml:space="preserve">Aerospace Engineer</w:t>
      </w:r>
      <w:r>
        <w:t xml:space="preserve"> </w:t>
      </w:r>
      <w:r>
        <w:t xml:space="preserve">talent within its most dynamic urban center. The recommendations presented here provide a concrete pathway for Morocco Casablanca to become not just a participant, but a catalyst for the next era of global aerospace advancement. This dissertation serves as both an analysis and an urgent call to action: the time for Morocco Casablanca to claim its rightful place in the skies has arrived.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Morocco Casablanca</dc:title>
  <dc:creator/>
  <dc:language>en</dc:language>
  <cp:keywords/>
  <dcterms:created xsi:type="dcterms:W3CDTF">2026-07-13T22:56:08Z</dcterms:created>
  <dcterms:modified xsi:type="dcterms:W3CDTF">2026-07-13T22:56:08Z</dcterms:modified>
</cp:coreProperties>
</file>

<file path=docProps/custom.xml><?xml version="1.0" encoding="utf-8"?>
<Properties xmlns="http://schemas.openxmlformats.org/officeDocument/2006/custom-properties" xmlns:vt="http://schemas.openxmlformats.org/officeDocument/2006/docPropsVTypes"/>
</file>