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6" w:name="X748defc6027d491c6ec4dac5ca44dacd3d49b08"/>
    <w:p>
      <w:pPr>
        <w:pStyle w:val="Heading1"/>
      </w:pPr>
      <w:r>
        <w:t xml:space="preserve">The Strategic Imperative of Aerospace Engineering in Pakistan Islamabad: A Comprehensive Dissertation Analysis</w:t>
      </w:r>
    </w:p>
    <w:p>
      <w:pPr>
        <w:pStyle w:val="FirstParagraph"/>
      </w:pPr>
      <w:r>
        <w:t xml:space="preserve">This dissertation examines the critical role of aerospace engineering within Pakistan's national development framework, with specific emphasis on Islamabad as the epicenter of innovation and policy formulation. As a nation striving for technological sovereignty, Pakistan recognizes aerospace engineering as a cornerstone for economic growth, defense modernization, and scientific advancement. This document synthesizes current industry dynamics, institutional frameworks in Islamabad, and the evolving responsibilities of an Aerospace Engineer operating within Pakistan's unique geopolitical context.</w:t>
      </w:r>
    </w:p>
    <w:bookmarkStart w:id="20" w:name="X2572a0ba3c202c969417aeb323cf177d72174fa"/>
    <w:p>
      <w:pPr>
        <w:pStyle w:val="Heading2"/>
      </w:pPr>
      <w:r>
        <w:t xml:space="preserve">Historical Context: Islamabad as Aerospace Command Center</w:t>
      </w:r>
    </w:p>
    <w:p>
      <w:pPr>
        <w:pStyle w:val="FirstParagraph"/>
      </w:pPr>
      <w:r>
        <w:t xml:space="preserve">The genesis of Pakistan's aerospace ambitions is intrinsically linked to Islamabad. Since the establishment of the Space Research Council in 1961, Islamabad has served as the nerve center for national aerospace initiatives. The formation of SUPARCO (Space and Upper Atmosphere Research Commission) in 1962 cemented Islamabad's status as Pakistan's primary hub for space exploration, with its headquarters nestled near the capital's diplomatic enclave. This strategic concentration of expertise in Islamabad created a unique ecosystem where government agencies, research institutions, and military branches collaborate on aerospace projects. A pivotal moment arrived with the launch of Pakistan’s first satellite, Badr-1, in 1990—a milestone achieved through Islamabad-based engineering teams. For every aspiring Aerospace Engineer in Pakistan Islamabad, this history underscores the city's legacy as a crucible for national aerospace achievement.</w:t>
      </w:r>
    </w:p>
    <w:bookmarkEnd w:id="20"/>
    <w:bookmarkStart w:id="21" w:name="X81fc7bd9f88d8d35ece7aab5d6056c314fafb2d"/>
    <w:p>
      <w:pPr>
        <w:pStyle w:val="Heading2"/>
      </w:pPr>
      <w:r>
        <w:t xml:space="preserve">Current Ecosystem: Institutions Driving Innovation in Islamabad</w:t>
      </w:r>
    </w:p>
    <w:p>
      <w:pPr>
        <w:pStyle w:val="FirstParagraph"/>
      </w:pPr>
      <w:r>
        <w:t xml:space="preserve">Today, Islamabad hosts the most advanced aerospace infrastructure in Pakistan. The National University of Sciences and Technology (NUST) houses Pakistan’s only dedicated Aerospace Engineering department, producing graduates destined for roles at the Air Force Research Centre and SUPARCO facilities. The Air University in Islamabad offers specialized training for military pilots and engineers, while the Defence Science &amp; Technology Organization (DESTO) operates critical R&amp;D labs in the capital. Notably, Islamabad's strategic location—adjacent to key defense establishments like the Ministry of Defense and PAF headquarters—enables seamless integration between policy-making and engineering execution. This concentration allows an Aerospace Engineer in Pakistan Islamabad to directly influence national security systems, satellite networks, and emerging drone technologies. The dissertation identifies this institutional density as Pakistan’s greatest asset in competing globally.</w:t>
      </w:r>
    </w:p>
    <w:bookmarkEnd w:id="21"/>
    <w:bookmarkStart w:id="22" w:name="X4cc404b488eb6b1b1136e4c1efd6622e72d7fbb"/>
    <w:p>
      <w:pPr>
        <w:pStyle w:val="Heading2"/>
      </w:pPr>
      <w:r>
        <w:t xml:space="preserve">Challenges: Navigating Constraints in the Capital</w:t>
      </w:r>
    </w:p>
    <w:p>
      <w:pPr>
        <w:pStyle w:val="FirstParagraph"/>
      </w:pPr>
      <w:r>
        <w:t xml:space="preserve">Despite its advantages, aerospace advancement in Islamabad faces significant hurdles. Funding limitations restrict SUPARCO’s satellite development programs, while outdated facilities hinder prototyping capabilities for an Aerospace Engineer working on next-generation UAVs. The capital also grapples with brain drain as skilled professionals migrate to Gulf nations or Western academia—accelerating Pakistan's technology gap. Furthermore, bureaucratic delays in procurement processes impede rapid project execution at Islamabad-based institutions. This dissertation analyzes these systemic challenges through case studies of stalled projects like the PAKSAT program, emphasizing how Islamabad’s policy environment directly impacts engineering outcomes. For instance, the 2021 delay in launching PAKSAT-4A due to funding disputes exemplifies how capital-level decisions cascade into technical setbacks for aerospace teams.</w:t>
      </w:r>
    </w:p>
    <w:bookmarkEnd w:id="22"/>
    <w:bookmarkStart w:id="23" w:name="Xe13d4ff656acc848b49deff2516aded4a155fa3"/>
    <w:p>
      <w:pPr>
        <w:pStyle w:val="Heading2"/>
      </w:pPr>
      <w:r>
        <w:t xml:space="preserve">Opportunities: Strategic Growth Areas for Pakistan Islamabad</w:t>
      </w:r>
    </w:p>
    <w:p>
      <w:pPr>
        <w:pStyle w:val="FirstParagraph"/>
      </w:pPr>
      <w:r>
        <w:t xml:space="preserve">Contrasting these challenges are transformative opportunities uniquely positioned within Pakistan Islamabad. The government's 2030 National Space Policy explicitly prioritizes satellite-based earth observation and communication systems—a field where Islamabad’s institutions can lead. SUPARCO’s upcoming project to develop a hyperspectral satellite for agriculture monitoring presents an immediate opportunity for Aerospace Engineers to address food security challenges across Punjab and Sindh. Simultaneously, Islamabad hosts Pakistan's burgeoning drone industry, with companies like NUST-incubated Skyeye Systems leveraging capital-based engineering talent. The dissertation proposes that Islamabad must become a "Smart Aerospace Corridor," integrating the Federal Board of Investment (FBI) with research universities to attract foreign direct investment in aerospace manufacturing. This model would position Pakistan Islamabad as a regional hub, creating high-value jobs for young engineers while reducing reliance on imported technology.</w:t>
      </w:r>
    </w:p>
    <w:bookmarkEnd w:id="23"/>
    <w:bookmarkStart w:id="24" w:name="X31f3136f89df5812b6bf1cc5409d0e23721935f"/>
    <w:p>
      <w:pPr>
        <w:pStyle w:val="Heading2"/>
      </w:pPr>
      <w:r>
        <w:t xml:space="preserve">The Future Role of the Aerospace Engineer: From Technician to Strategic Leader</w:t>
      </w:r>
    </w:p>
    <w:p>
      <w:pPr>
        <w:pStyle w:val="FirstParagraph"/>
      </w:pPr>
      <w:r>
        <w:t xml:space="preserve">In Pakistan Islamabad, the role of an Aerospace Engineer is evolving beyond technical design. Today’s professionals must master policy navigation, multi-national collaboration (e.g., with China's space agency on joint satellite ventures), and sustainable engineering practices. This dissertation argues that future Aerospace Engineers in Islamabad must develop dual expertise: deep aerospace knowledge coupled with strategic understanding of Pakistan’s defense priorities and economic needs. For example, an engineer working on the PAKSAT-3 project must not only optimize signal transmission but also align with Islamabad's national agenda for rural broadband access. The dissertation concludes that this holistic skillset is essential for transforming engineering outputs into tangible national benefits—whether through disaster-monitoring satellites or advanced aircraft maintenance systems.</w:t>
      </w:r>
    </w:p>
    <w:bookmarkEnd w:id="24"/>
    <w:bookmarkStart w:id="25" w:name="X71639bca5719371b05cf7270817b743abf32d04"/>
    <w:p>
      <w:pPr>
        <w:pStyle w:val="Heading2"/>
      </w:pPr>
      <w:r>
        <w:t xml:space="preserve">Conclusion: A Call to Action from the Heart of Pakistan</w:t>
      </w:r>
    </w:p>
    <w:p>
      <w:pPr>
        <w:pStyle w:val="FirstParagraph"/>
      </w:pPr>
      <w:r>
        <w:t xml:space="preserve">Pakistan Islamabad stands at a defining crossroads for aerospace engineering. This dissertation asserts that with strategic investment in Islamabad’s existing institutions, Pakistan can transform its aerospace sector from a reactive defense capability into a proactive engine for socio-economic progress. The path forward demands three critical actions: (1) doubling funding for SUPARCO and NUST’s aerospace programs, (2) establishing an Islamabad Aerospace Innovation Fund to support startups, and (3) creating cross-ministerial task forces where Aerospace Engineers directly advise on national technology policy. For every young engineer in Pakistan Islamabad, this is more than a career—it represents the opportunity to build Pakistan's technological sovereignty. As the final chapter of this dissertation emphasizes, the skies above Islamabad are no longer just for flight; they are a frontier for national ambition, where every design flaw addressed and satellite launched redefines Pakistan’s place on the global stage. The future of aerospace engineering in Pakistan does not merely exist—it is being engineered daily in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Advancement in Pakistan Islamabad</dc:title>
  <dc:creator/>
  <dc:language>en</dc:language>
  <cp:keywords/>
  <dcterms:created xsi:type="dcterms:W3CDTF">2026-07-18T21:44:30Z</dcterms:created>
  <dcterms:modified xsi:type="dcterms:W3CDTF">2026-07-18T21:44:30Z</dcterms:modified>
</cp:coreProperties>
</file>

<file path=docProps/custom.xml><?xml version="1.0" encoding="utf-8"?>
<Properties xmlns="http://schemas.openxmlformats.org/officeDocument/2006/custom-properties" xmlns:vt="http://schemas.openxmlformats.org/officeDocument/2006/docPropsVTypes"/>
</file>