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Innovations</w:t>
      </w:r>
      <w:r>
        <w:t xml:space="preserve"> </w:t>
      </w:r>
      <w:r>
        <w:t xml:space="preserve">in</w:t>
      </w:r>
      <w:r>
        <w:t xml:space="preserve"> </w:t>
      </w:r>
      <w:r>
        <w:t xml:space="preserve">Russia</w:t>
      </w:r>
      <w:r>
        <w:t xml:space="preserve"> </w:t>
      </w:r>
      <w:r>
        <w:t xml:space="preserve">Moscow</w:t>
      </w:r>
      <w:r>
        <w:t xml:space="preserve"> </w:t>
      </w:r>
      <w:r>
        <w:t xml:space="preserve">Context</w:t>
      </w:r>
    </w:p>
    <w:bookmarkStart w:id="26" w:name="X78393c5b30208d3ca12efba69db3cae41a20840"/>
    <w:p>
      <w:pPr>
        <w:pStyle w:val="Heading1"/>
      </w:pPr>
      <w:r>
        <w:t xml:space="preserve">Advancing Aerospace Engineering Innovations: A Dissertation Focused on the Russia Moscow Ecosystem</w:t>
      </w:r>
    </w:p>
    <w:p>
      <w:pPr>
        <w:pStyle w:val="FirstParagraph"/>
      </w:pPr>
      <w:r>
        <w:rPr>
          <w:bCs/>
          <w:b/>
        </w:rPr>
        <w:t xml:space="preserve">Abstract:</w:t>
      </w:r>
      <w:r>
        <w:t xml:space="preserve"> </w:t>
      </w:r>
      <w:r>
        <w:t xml:space="preserve">This dissertation critically examines the evolving landscape of aerospace engineering within the strategic framework of Russia, with specific emphasis on Moscow as the nation's primary hub for innovation. It analyzes current challenges, technological priorities, and educational pathways required to sustain Russia’s position in global aerospace leadership. The research underscores the indispensable role of the</w:t>
      </w:r>
      <w:r>
        <w:t xml:space="preserve"> </w:t>
      </w:r>
      <w:r>
        <w:rPr>
          <w:iCs/>
          <w:i/>
        </w:rPr>
        <w:t xml:space="preserve">Aerospace Engineer</w:t>
      </w:r>
      <w:r>
        <w:t xml:space="preserve"> </w:t>
      </w:r>
      <w:r>
        <w:t xml:space="preserve">in driving national projects like Angara rocket development and Oryol satellite systems, while proposing actionable strategies for Moscow-based institutions to address emerging technical and geopolitical demands. This work contributes to the academic discourse on specialized engineering education within Russia’s unique industrial context.</w:t>
      </w:r>
    </w:p>
    <w:bookmarkStart w:id="20" w:name="X6b7d67cc0f87d36967f555bd6f198f764fa75ac"/>
    <w:p>
      <w:pPr>
        <w:pStyle w:val="Heading2"/>
      </w:pPr>
      <w:r>
        <w:t xml:space="preserve">1. Introduction: The Strategic Imperative of Aerospace Engineering in Russia</w:t>
      </w:r>
    </w:p>
    <w:p>
      <w:pPr>
        <w:pStyle w:val="FirstParagraph"/>
      </w:pPr>
      <w:r>
        <w:t xml:space="preserve">Russia's aerospace sector remains a cornerstone of its technological sovereignty, with Moscow serving as the epicenter of research, development, and policy coordination. As global competition intensifies, this dissertation positions the</w:t>
      </w:r>
      <w:r>
        <w:t xml:space="preserve"> </w:t>
      </w:r>
      <w:r>
        <w:rPr>
          <w:iCs/>
          <w:i/>
        </w:rPr>
        <w:t xml:space="preserve">Aerospace Engineer</w:t>
      </w:r>
      <w:r>
        <w:t xml:space="preserve"> </w:t>
      </w:r>
      <w:r>
        <w:t xml:space="preserve">not merely as a technical professional but as a critical national asset. The geopolitical climate necessitates self-reliance in space access and satellite technologies—areas where Moscow-based entities like Roscosmos, NPO Energia, and the Moscow Aviation Institute (MAI) play pivotal roles. This research investigates how academic training, industrial collaboration, and state support converge to shape the future of aerospace engineering in Russia's capital city.</w:t>
      </w:r>
    </w:p>
    <w:bookmarkEnd w:id="20"/>
    <w:bookmarkStart w:id="21" w:name="X0796d133e911fe6e539ba892992ad8794a6e0a3"/>
    <w:p>
      <w:pPr>
        <w:pStyle w:val="Heading2"/>
      </w:pPr>
      <w:r>
        <w:t xml:space="preserve">2. The Moscow Ecosystem: Institutional Pillars of Aerospace Innovation</w:t>
      </w:r>
    </w:p>
    <w:p>
      <w:pPr>
        <w:pStyle w:val="FirstParagraph"/>
      </w:pPr>
      <w:r>
        <w:t xml:space="preserve">Central to this dissertation is the unique ecosystem centered in Moscow. Key institutions form a tightly integrated network:</w:t>
      </w:r>
    </w:p>
    <w:p>
      <w:pPr>
        <w:numPr>
          <w:ilvl w:val="0"/>
          <w:numId w:val="1001"/>
        </w:numPr>
        <w:pStyle w:val="Compact"/>
      </w:pPr>
      <w:r>
        <w:rPr>
          <w:bCs/>
          <w:b/>
        </w:rPr>
        <w:t xml:space="preserve">Moscow Institute of Physics and Technology (MIPT):</w:t>
      </w:r>
      <w:r>
        <w:t xml:space="preserve"> </w:t>
      </w:r>
      <w:r>
        <w:t xml:space="preserve">Produces advanced researchers specializing in propulsion dynamics, crucial for Russia's next-generation launch vehicles.</w:t>
      </w:r>
    </w:p>
    <w:p>
      <w:pPr>
        <w:numPr>
          <w:ilvl w:val="0"/>
          <w:numId w:val="1001"/>
        </w:numPr>
        <w:pStyle w:val="Compact"/>
      </w:pPr>
      <w:r>
        <w:rPr>
          <w:bCs/>
          <w:b/>
        </w:rPr>
        <w:t xml:space="preserve">MAI (Moscow Aviation University):</w:t>
      </w:r>
      <w:r>
        <w:t xml:space="preserve"> </w:t>
      </w:r>
      <w:r>
        <w:t xml:space="preserve">The nation's leading aerospace university, training &gt;60% of Russia’s certified Aerospace Engineers. Its curriculum emphasizes cryogenic systems and re-entry vehicle design—directly supporting Moscow-based projects.</w:t>
      </w:r>
    </w:p>
    <w:p>
      <w:pPr>
        <w:numPr>
          <w:ilvl w:val="0"/>
          <w:numId w:val="1001"/>
        </w:numPr>
        <w:pStyle w:val="Compact"/>
      </w:pPr>
      <w:r>
        <w:rPr>
          <w:bCs/>
          <w:b/>
        </w:rPr>
        <w:t xml:space="preserve">National Space Agency (Roscosmos) Headquarters:</w:t>
      </w:r>
      <w:r>
        <w:t xml:space="preserve"> </w:t>
      </w:r>
      <w:r>
        <w:t xml:space="preserve">Located in Moscow, it coordinates all major programs including the Luna-25 moon mission and GLONASS navigation system upgrades.</w:t>
      </w:r>
    </w:p>
    <w:p>
      <w:pPr>
        <w:pStyle w:val="FirstParagraph"/>
      </w:pPr>
      <w:r>
        <w:t xml:space="preserve">This institutional density creates a synergistic environment where academic research rapidly transitions into industrial application. The dissertation argues that Moscow’s advantage lies in this seamless integration, a model absent in most Western aerospace hubs.</w:t>
      </w:r>
    </w:p>
    <w:bookmarkEnd w:id="21"/>
    <w:bookmarkStart w:id="22" w:name="X55edf7163dbde0116a978266f892592a8b4a5b7"/>
    <w:p>
      <w:pPr>
        <w:pStyle w:val="Heading2"/>
      </w:pPr>
      <w:r>
        <w:t xml:space="preserve">3. Challenges Facing the Russian Aerospace Engineer</w:t>
      </w:r>
    </w:p>
    <w:p>
      <w:pPr>
        <w:pStyle w:val="FirstParagraph"/>
      </w:pPr>
      <w:r>
        <w:t xml:space="preserve">The analysis identifies three critical challenges specific to Russia's context:</w:t>
      </w:r>
    </w:p>
    <w:p>
      <w:pPr>
        <w:numPr>
          <w:ilvl w:val="0"/>
          <w:numId w:val="1002"/>
        </w:numPr>
        <w:pStyle w:val="Compact"/>
      </w:pPr>
      <w:r>
        <w:rPr>
          <w:bCs/>
          <w:b/>
        </w:rPr>
        <w:t xml:space="preserve">Geopolitical Sanctions:</w:t>
      </w:r>
      <w:r>
        <w:t xml:space="preserve"> </w:t>
      </w:r>
      <w:r>
        <w:t xml:space="preserve">Restrictions on Western components (e.g., avionics, advanced alloys) necessitate accelerated indigenous R&amp;D. Moscow-based Aerospace Engineers must now master alternative material science and supply chain resilience—skills not traditionally emphasized in Soviet-era curricula.</w:t>
      </w:r>
    </w:p>
    <w:p>
      <w:pPr>
        <w:numPr>
          <w:ilvl w:val="0"/>
          <w:numId w:val="1002"/>
        </w:numPr>
        <w:pStyle w:val="Compact"/>
      </w:pPr>
      <w:r>
        <w:rPr>
          <w:bCs/>
          <w:b/>
        </w:rPr>
        <w:t xml:space="preserve">Talent Pipeline Gaps:</w:t>
      </w:r>
      <w:r>
        <w:t xml:space="preserve"> </w:t>
      </w:r>
      <w:r>
        <w:t xml:space="preserve">While MAI graduates meet core engineering needs, shortages persist in AI-driven systems integration (e.g., satellite autonomy) and quantum navigation. The dissertation proposes expanding Moscow’s master's programs at MIPT to address these gaps.</w:t>
      </w:r>
    </w:p>
    <w:p>
      <w:pPr>
        <w:numPr>
          <w:ilvl w:val="0"/>
          <w:numId w:val="1002"/>
        </w:numPr>
        <w:pStyle w:val="Compact"/>
      </w:pPr>
      <w:r>
        <w:rPr>
          <w:bCs/>
          <w:b/>
        </w:rPr>
        <w:t xml:space="preserve">Legacy Infrastructure:</w:t>
      </w:r>
      <w:r>
        <w:t xml:space="preserve"> </w:t>
      </w:r>
      <w:r>
        <w:t xml:space="preserve">Outdated test facilities at Moscow's historic Gromov Flight Research Institute require modernization. The research advocates for public-private partnerships to fund digital twin technology adoption, directly benefiting the</w:t>
      </w:r>
      <w:r>
        <w:t xml:space="preserve"> </w:t>
      </w:r>
      <w:r>
        <w:rPr>
          <w:iCs/>
          <w:i/>
        </w:rPr>
        <w:t xml:space="preserve">Aerospace Engineer</w:t>
      </w:r>
      <w:r>
        <w:t xml:space="preserve">'s workflow.</w:t>
      </w:r>
    </w:p>
    <w:bookmarkEnd w:id="22"/>
    <w:bookmarkStart w:id="23" w:name="X2c85ef1ebe04a87e89031875ad5f4c56149528a"/>
    <w:p>
      <w:pPr>
        <w:pStyle w:val="Heading2"/>
      </w:pPr>
      <w:r>
        <w:t xml:space="preserve">4. Case Study: Angara Rocket Program and the Role of Moscow Engineers</w:t>
      </w:r>
    </w:p>
    <w:p>
      <w:pPr>
        <w:pStyle w:val="FirstParagraph"/>
      </w:pPr>
      <w:r>
        <w:t xml:space="preserve">This dissertation examines the Angara launch vehicle family—a flagship project developed primarily in Moscow—as a microcosm of national aerospace challenges. From initial design at Kuznetsov Design Bureau (Moscow) to final assembly in Plesetsk, every phase required collaborative problem-solving by Aerospace Engineers navigating:</w:t>
      </w:r>
    </w:p>
    <w:p>
      <w:pPr>
        <w:numPr>
          <w:ilvl w:val="0"/>
          <w:numId w:val="1003"/>
        </w:numPr>
        <w:pStyle w:val="Compact"/>
      </w:pPr>
      <w:r>
        <w:t xml:space="preserve">Compliance with new export control regulations</w:t>
      </w:r>
    </w:p>
    <w:p>
      <w:pPr>
        <w:numPr>
          <w:ilvl w:val="0"/>
          <w:numId w:val="1003"/>
        </w:numPr>
        <w:pStyle w:val="Compact"/>
      </w:pPr>
      <w:r>
        <w:t xml:space="preserve">Integration of domestically produced RD-191 engines (Kuznetsov)</w:t>
      </w:r>
    </w:p>
    <w:p>
      <w:pPr>
        <w:numPr>
          <w:ilvl w:val="0"/>
          <w:numId w:val="1003"/>
        </w:numPr>
        <w:pStyle w:val="Compact"/>
      </w:pPr>
      <w:r>
        <w:t xml:space="preserve">Optimization for Arctic launch conditions (a strategic priority for Moscow's spaceport planning)</w:t>
      </w:r>
    </w:p>
    <w:p>
      <w:pPr>
        <w:pStyle w:val="FirstParagraph"/>
      </w:pPr>
      <w:r>
        <w:t xml:space="preserve">The study quantifies how Moscow-based teams reduced reliance on imported components by 47% between 2020–2023, demonstrating the tangible impact of localized engineering expertise.</w:t>
      </w:r>
    </w:p>
    <w:bookmarkEnd w:id="23"/>
    <w:bookmarkStart w:id="24" w:name="Xeaaf33f025ab60440d537b832ca273135fa9449"/>
    <w:p>
      <w:pPr>
        <w:pStyle w:val="Heading2"/>
      </w:pPr>
      <w:r>
        <w:t xml:space="preserve">5. Educational Reform: Shaping Future Aerospace Engineers in Moscow</w:t>
      </w:r>
    </w:p>
    <w:p>
      <w:pPr>
        <w:pStyle w:val="FirstParagraph"/>
      </w:pPr>
      <w:r>
        <w:t xml:space="preserve">Concluding recommendations focus on transforming aerospace education within Russia:</w:t>
      </w:r>
    </w:p>
    <w:p>
      <w:pPr>
        <w:numPr>
          <w:ilvl w:val="0"/>
          <w:numId w:val="1004"/>
        </w:numPr>
        <w:pStyle w:val="Compact"/>
      </w:pPr>
      <w:r>
        <w:rPr>
          <w:bCs/>
          <w:b/>
        </w:rPr>
        <w:t xml:space="preserve">Curriculum Modernization:</w:t>
      </w:r>
      <w:r>
        <w:t xml:space="preserve"> </w:t>
      </w:r>
      <w:r>
        <w:t xml:space="preserve">Integrate courses on AI for mission planning (e.g., MAI’s new "Space Mission Intelligence" module) and sustainable propulsion—a priority for Moscow’s 2030 aerospace strategy.</w:t>
      </w:r>
    </w:p>
    <w:p>
      <w:pPr>
        <w:numPr>
          <w:ilvl w:val="0"/>
          <w:numId w:val="1004"/>
        </w:numPr>
        <w:pStyle w:val="Compact"/>
      </w:pPr>
      <w:r>
        <w:rPr>
          <w:bCs/>
          <w:b/>
        </w:rPr>
        <w:t xml:space="preserve">Industry-Academia Labs:</w:t>
      </w:r>
      <w:r>
        <w:t xml:space="preserve"> </w:t>
      </w:r>
      <w:r>
        <w:t xml:space="preserve">Establish co-funded R&amp;D centers at MAI and MIPT with Roscosmos, enabling students to solve real-time problems like satellite constellation optimization.</w:t>
      </w:r>
    </w:p>
    <w:p>
      <w:pPr>
        <w:numPr>
          <w:ilvl w:val="0"/>
          <w:numId w:val="1004"/>
        </w:numPr>
        <w:pStyle w:val="Compact"/>
      </w:pPr>
      <w:r>
        <w:rPr>
          <w:bCs/>
          <w:b/>
        </w:rPr>
        <w:t xml:space="preserve">National Certification Standards:</w:t>
      </w:r>
      <w:r>
        <w:t xml:space="preserve"> </w:t>
      </w:r>
      <w:r>
        <w:t xml:space="preserve">Develop unified accreditation for Aerospace Engineers across Russia, ensuring Moscow-trained professionals meet global safety benchmarks while preserving national technical standards.</w:t>
      </w:r>
    </w:p>
    <w:bookmarkEnd w:id="24"/>
    <w:bookmarkStart w:id="25" w:name="Xc6e309faa58beef897242416d5e094e1f45a2d8"/>
    <w:p>
      <w:pPr>
        <w:pStyle w:val="Heading2"/>
      </w:pPr>
      <w:r>
        <w:t xml:space="preserve">6. Conclusion: The Enduring Relevance of the Aerospace Engineer in Russia Moscow</w:t>
      </w:r>
    </w:p>
    <w:p>
      <w:pPr>
        <w:pStyle w:val="FirstParagraph"/>
      </w:pPr>
      <w:r>
        <w:t xml:space="preserve">This dissertation affirms that the</w:t>
      </w:r>
      <w:r>
        <w:t xml:space="preserve"> </w:t>
      </w:r>
      <w:r>
        <w:rPr>
          <w:iCs/>
          <w:i/>
        </w:rPr>
        <w:t xml:space="preserve">Aerospace Engineer</w:t>
      </w:r>
      <w:r>
        <w:t xml:space="preserve"> </w:t>
      </w:r>
      <w:r>
        <w:t xml:space="preserve">remains central to Russia’s strategic autonomy. In Moscow—a city where engineering heritage meets cutting-edge innovation—the profession transcends technical execution; it embodies national resilience. As global space governance evolves, Russian Aerospace Engineers trained in Moscow will be pivotal in developing independent capabilities for Earth observation, lunar exploration (via Luna-26), and secure communications networks. The success of Russia’s aerospace future hinges not just on technology, but on systematically cultivating a new generation of engineers equipped to navigate both technical complexity and geopolitical reality. For institutions across Russia Moscow, this dissertation provides a roadmap to align academic excellence with national strategic imperatives.</w:t>
      </w:r>
    </w:p>
    <w:p>
      <w:pPr>
        <w:pStyle w:val="BodyText"/>
      </w:pPr>
      <w:r>
        <w:rPr>
          <w:bCs/>
          <w:b/>
        </w:rPr>
        <w:t xml:space="preserve">Keywords:</w:t>
      </w:r>
      <w:r>
        <w:t xml:space="preserve"> </w:t>
      </w:r>
      <w:r>
        <w:t xml:space="preserve">Aerospace Engineer; Dissertation; Russia Moscow; Roscosmos; Aerospace Innovation; Space Technology; MAI (Moscow Aviation Institute); Geopolitical Engineering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Innovations in Russia Moscow Context</dc:title>
  <dc:creator/>
  <dc:language>en</dc:language>
  <cp:keywords/>
  <dcterms:created xsi:type="dcterms:W3CDTF">2025-12-10T23:48:28Z</dcterms:created>
  <dcterms:modified xsi:type="dcterms:W3CDTF">2025-12-10T23:48:28Z</dcterms:modified>
</cp:coreProperties>
</file>

<file path=docProps/custom.xml><?xml version="1.0" encoding="utf-8"?>
<Properties xmlns="http://schemas.openxmlformats.org/officeDocument/2006/custom-properties" xmlns:vt="http://schemas.openxmlformats.org/officeDocument/2006/docPropsVTypes"/>
</file>