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6" w:name="X2948b1f9e68b8c4003dd4f9b665e499a436a91e"/>
    <w:p>
      <w:pPr>
        <w:pStyle w:val="Heading1"/>
      </w:pPr>
      <w:r>
        <w:t xml:space="preserve">Dissertation: Advancing Aerospace Engineering Excellence in Turkey Istanbul</w:t>
      </w:r>
    </w:p>
    <w:p>
      <w:pPr>
        <w:pStyle w:val="FirstParagraph"/>
      </w:pPr>
      <w:r>
        <w:t xml:space="preserve">This dissertation examines the pivotal role of aerospace engineering within Turkey's strategic development framework, with particular emphasis on Istanbul as the nation's epicenter for innovation and talent cultivation. As a critical discipline driving technological sovereignty, aerospace engineering has evolved from a niche academic pursuit to a cornerstone of Turkey's industrial and defense ambitions. This document synthesizes current industry dynamics, educational pathways, and future trajectories specifically contextualized within Istanbul's unique ecosystem.</w:t>
      </w:r>
    </w:p>
    <w:bookmarkStart w:id="20" w:name="Xd6d3b172f209793b12895ebfd4b168d9ad5aa18"/>
    <w:p>
      <w:pPr>
        <w:pStyle w:val="Heading2"/>
      </w:pPr>
      <w:r>
        <w:t xml:space="preserve">Contextualizing Aerospace Engineering in Modern Turkey</w:t>
      </w:r>
    </w:p>
    <w:p>
      <w:pPr>
        <w:pStyle w:val="FirstParagraph"/>
      </w:pPr>
      <w:r>
        <w:t xml:space="preserve">Turkey's aerospace sector has experienced exponential growth since the early 2000s, fueled by national defense imperatives and industrial modernization policies. The establishment of the Turkish Aerospace Industries Inc. (TAI) as a state-owned leader in aircraft manufacturing, coupled with initiatives like the National Military Aircraft Program, underscores this transformation. Istanbul's geographical position as a bridge between Europe and Asia has made it indispensable for international collaborations—evidenced by TAI's partnerships with global firms such as Airbus and Leonardo. For the aspiring</w:t>
      </w:r>
      <w:r>
        <w:t xml:space="preserve"> </w:t>
      </w:r>
      <w:r>
        <w:rPr>
          <w:iCs/>
          <w:i/>
        </w:rPr>
        <w:t xml:space="preserve">Aerospace Engineer</w:t>
      </w:r>
      <w:r>
        <w:t xml:space="preserve">, Turkey Istanbul represents not just a workplace but a dynamic laboratory where theoretical knowledge converges with real-world defense and commercial applications.</w:t>
      </w:r>
    </w:p>
    <w:bookmarkEnd w:id="20"/>
    <w:bookmarkStart w:id="21" w:name="Xbc84c1e46a6dce22480a11a2cfc8c31ed137069"/>
    <w:p>
      <w:pPr>
        <w:pStyle w:val="Heading2"/>
      </w:pPr>
      <w:r>
        <w:t xml:space="preserve">Istanbul: The Nexus of Aerospace Innovation</w:t>
      </w:r>
    </w:p>
    <w:p>
      <w:pPr>
        <w:pStyle w:val="FirstParagraph"/>
      </w:pPr>
      <w:r>
        <w:t xml:space="preserve">As Turkey's largest city and economic powerhouse, Istanbul hosts 37% of the nation's engineering graduates. Crucially, it is home to three major universities offering specialized aerospace programs: Istanbul Technical University (ITU), Bogazici University, and Yeditepe University. ITU's Aerospace Engineering Department—ranking among Europe’s top 50 in aeronautics—provides state-of-the-art facilities like the Wind Tunnel Laboratory and Composites Research Center. These institutions collaborate closely with Istanbul-based enterprises such as Roketsan (missile systems) and Aselsan (avionics), creating a seamless talent pipeline for the industry.</w:t>
      </w:r>
    </w:p>
    <w:p>
      <w:pPr>
        <w:pStyle w:val="BodyText"/>
      </w:pPr>
      <w:r>
        <w:t xml:space="preserve">Moreover, Istanbul's strategic infrastructure—including Atatürk International Airport as a logistics hub and the emerging "Aerospace Valley" in Pendik—fosters an ecosystem where</w:t>
      </w:r>
      <w:r>
        <w:t xml:space="preserve"> </w:t>
      </w:r>
      <w:r>
        <w:rPr>
          <w:iCs/>
          <w:i/>
        </w:rPr>
        <w:t xml:space="preserve">Aerospace Engineer</w:t>
      </w:r>
      <w:r>
        <w:t xml:space="preserve"> </w:t>
      </w:r>
      <w:r>
        <w:t xml:space="preserve">graduates transition directly into roles designing UAVs (Unmanned Aerial Vehicles), satellite systems, and next-generation trainer aircraft like the Hürjet. The city's dual identity as a global financial center and technological innovator attracts foreign investment; in 2023 alone, aerospace R&amp;D funding in Istanbul surged by 28% through initiatives like the "Turkey Aerospace Industry Acceleration Program."</w:t>
      </w:r>
    </w:p>
    <w:bookmarkEnd w:id="21"/>
    <w:bookmarkStart w:id="22" w:name="X78ec3245d34449f930e3c6e61a841b530a6a5f2"/>
    <w:p>
      <w:pPr>
        <w:pStyle w:val="Heading2"/>
      </w:pPr>
      <w:r>
        <w:t xml:space="preserve">The Evolving Role of the Aerospace Engineer</w:t>
      </w:r>
    </w:p>
    <w:p>
      <w:pPr>
        <w:pStyle w:val="FirstParagraph"/>
      </w:pPr>
      <w:r>
        <w:t xml:space="preserve">Contemporary Turkish</w:t>
      </w:r>
      <w:r>
        <w:t xml:space="preserve"> </w:t>
      </w:r>
      <w:r>
        <w:rPr>
          <w:iCs/>
          <w:i/>
        </w:rPr>
        <w:t xml:space="preserve">Aerospace Engineer</w:t>
      </w:r>
      <w:r>
        <w:t xml:space="preserve"> </w:t>
      </w:r>
      <w:r>
        <w:t xml:space="preserve">roles extend far beyond traditional aircraft design. Today's professionals in Istanbul lead cross-functional teams developing indigenous technologies—from the Bayraktar TB2 drone (now exported to 30+ nations) to Turkey's first domestically built satellite, Türksat 6A. Key competencies now include AI-driven flight simulation, sustainable propulsion systems, and cybersecurity for aerospace platforms. This evolution demands graduates with interdisciplinary skills; ITU's curriculum integrates computational fluid dynamics (CFD), additive manufacturing, and ethics in autonomous systems—preparing engineers for Istanbul's rapidly diversifying job market.</w:t>
      </w:r>
    </w:p>
    <w:p>
      <w:pPr>
        <w:pStyle w:val="BodyText"/>
      </w:pPr>
      <w:r>
        <w:t xml:space="preserve">Notably, Istanbul-based firms increasingly prioritize diversity in engineering teams. Companies like Havelsan emphasize gender-inclusive hiring, reflecting a broader shift where 32% of new aerospace graduates in the city are female (up from 18% in 2015). This cultural shift enhances innovation capacity while aligning with Turkey's national strategy to position Istanbul as a global aerospace talent hub.</w:t>
      </w:r>
    </w:p>
    <w:bookmarkEnd w:id="22"/>
    <w:bookmarkStart w:id="23" w:name="challenges-and-strategic-imperatives"/>
    <w:p>
      <w:pPr>
        <w:pStyle w:val="Heading2"/>
      </w:pPr>
      <w:r>
        <w:t xml:space="preserve">Challenges and Strategic Imperatives</w:t>
      </w:r>
    </w:p>
    <w:p>
      <w:pPr>
        <w:pStyle w:val="FirstParagraph"/>
      </w:pPr>
      <w:r>
        <w:t xml:space="preserve">Despite progress, critical challenges persist. Turkey's reliance on foreign technology for avionics software (e.g., 65% of components in the Hürjet) highlights a need for deeper domestic R&amp;D investment. Istanbul's engineers often face pressure to balance commercial projects with defense requirements—exemplified by TAI’s simultaneous development of military aircraft and passenger jet components. Additionally, retaining talent remains complex; while Istanbul offers high salaries (average aerospace engineer compensation: $58,000 annually), brain drain to Western nations persists due to limited access to cutting-edge research facilities.</w:t>
      </w:r>
    </w:p>
    <w:p>
      <w:pPr>
        <w:pStyle w:val="BodyText"/>
      </w:pPr>
      <w:r>
        <w:t xml:space="preserve">To address these gaps, this dissertation proposes three strategic actions for Turkey Istanbul:</w:t>
      </w:r>
    </w:p>
    <w:p>
      <w:pPr>
        <w:numPr>
          <w:ilvl w:val="0"/>
          <w:numId w:val="1001"/>
        </w:numPr>
        <w:pStyle w:val="Compact"/>
      </w:pPr>
      <w:r>
        <w:rPr>
          <w:bCs/>
          <w:b/>
        </w:rPr>
        <w:t xml:space="preserve">Establish a National Aerospace Innovation Fund</w:t>
      </w:r>
      <w:r>
        <w:t xml:space="preserve"> </w:t>
      </w:r>
      <w:r>
        <w:t xml:space="preserve">targeting Istanbul universities and SMEs to develop critical subsystems (e.g., guidance software).</w:t>
      </w:r>
    </w:p>
    <w:p>
      <w:pPr>
        <w:numPr>
          <w:ilvl w:val="0"/>
          <w:numId w:val="1001"/>
        </w:numPr>
        <w:pStyle w:val="Compact"/>
      </w:pPr>
      <w:r>
        <w:rPr>
          <w:bCs/>
          <w:b/>
        </w:rPr>
        <w:t xml:space="preserve">Expand International Certification Partnerships</w:t>
      </w:r>
      <w:r>
        <w:t xml:space="preserve">, such as FAA/EASA accreditation programs at ITU, to enhance global workforce mobility.</w:t>
      </w:r>
    </w:p>
    <w:p>
      <w:pPr>
        <w:numPr>
          <w:ilvl w:val="0"/>
          <w:numId w:val="1001"/>
        </w:numPr>
        <w:pStyle w:val="Compact"/>
      </w:pPr>
      <w:r>
        <w:rPr>
          <w:bCs/>
          <w:b/>
        </w:rPr>
        <w:t xml:space="preserve">Create "Aerospace Engineer" Apprenticeship Pathways</w:t>
      </w:r>
      <w:r>
        <w:t xml:space="preserve"> </w:t>
      </w:r>
      <w:r>
        <w:t xml:space="preserve">linking Istanbul-based companies with vocational schools to bridge the skills gap in composite materials engineering.</w:t>
      </w:r>
    </w:p>
    <w:bookmarkEnd w:id="23"/>
    <w:bookmarkStart w:id="24" w:name="Xedbbdf6982ff7b37a3d9adee70e4c881ad4c381"/>
    <w:p>
      <w:pPr>
        <w:pStyle w:val="Heading2"/>
      </w:pPr>
      <w:r>
        <w:t xml:space="preserve">Future Trajectory: Istanbul as a Global Aerospace Beacon</w:t>
      </w:r>
    </w:p>
    <w:p>
      <w:pPr>
        <w:pStyle w:val="FirstParagraph"/>
      </w:pPr>
      <w:r>
        <w:t xml:space="preserve">Turkey's 2035 Vision Plan explicitly identifies aerospace as a pillar of economic diversification, with Istanbul slated to host the world’s first "Green Aviation Corridor" by 2030. This initiative will feature hydrogen-powered test facilities and urban air mobility (UAM) hubs—directly leveraging Istanbul's existing infrastructure. For the</w:t>
      </w:r>
      <w:r>
        <w:t xml:space="preserve"> </w:t>
      </w:r>
      <w:r>
        <w:rPr>
          <w:iCs/>
          <w:i/>
        </w:rPr>
        <w:t xml:space="preserve">Aerospace Engineer</w:t>
      </w:r>
      <w:r>
        <w:t xml:space="preserve">, this signals unprecedented opportunity: from designing electric vertical takeoff and landing (eVTOL) aircraft to pioneering space debris mitigation systems for Turkey's upcoming satellite constellation.</w:t>
      </w:r>
    </w:p>
    <w:p>
      <w:pPr>
        <w:pStyle w:val="BodyText"/>
      </w:pPr>
      <w:r>
        <w:t xml:space="preserve">As this dissertation concludes, it is evident that Istanbul is not merely a location for aerospace engineering in Turkey—it is the crucible where the nation’s technological destiny will be forged. With strategic investments in education, R&amp;D collaboration, and global partnerships, Turkey Istanbul can evolve from a regional player to a decisive force in the 21st-century aerospace landscape. The path forward demands not just technical excellence but visionary leadership from every</w:t>
      </w:r>
      <w:r>
        <w:t xml:space="preserve"> </w:t>
      </w:r>
      <w:r>
        <w:rPr>
          <w:iCs/>
          <w:i/>
        </w:rPr>
        <w:t xml:space="preserve">Aerospace Engineer</w:t>
      </w:r>
      <w:r>
        <w:t xml:space="preserve"> </w:t>
      </w:r>
      <w:r>
        <w:t xml:space="preserve">committed to elevating Turkey’s place among the world’s aerospace pioneers.</w:t>
      </w:r>
    </w:p>
    <w:bookmarkEnd w:id="24"/>
    <w:bookmarkStart w:id="25" w:name="conclusion"/>
    <w:p>
      <w:pPr>
        <w:pStyle w:val="Heading2"/>
      </w:pPr>
      <w:r>
        <w:t xml:space="preserve">Conclusion</w:t>
      </w:r>
    </w:p>
    <w:p>
      <w:pPr>
        <w:pStyle w:val="FirstParagraph"/>
      </w:pPr>
      <w:r>
        <w:t xml:space="preserve">This dissertation reaffirms that aerospace engineering in Turkey Istanbul transcends mere industry—it embodies national aspiration. The city's confluence of academic rigor, industrial ambition, and strategic geography creates an unmatched environment for</w:t>
      </w:r>
      <w:r>
        <w:t xml:space="preserve"> </w:t>
      </w:r>
      <w:r>
        <w:rPr>
          <w:iCs/>
          <w:i/>
        </w:rPr>
        <w:t xml:space="preserve">Aerospace Engineer</w:t>
      </w:r>
      <w:r>
        <w:t xml:space="preserve"> </w:t>
      </w:r>
      <w:r>
        <w:t xml:space="preserve">development. As Turkey accelerates toward self-sufficiency in critical aerospace systems, the role of Istanbul as a global innovation nexus will only intensify. Future success hinges on sustained investment in human capital and infrastructure; yet with its current momentum, Turkey Istanbul stands poised to become a model for emerging aerospace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Turkey Istanbul</dc:title>
  <dc:creator/>
  <dc:language>en</dc:language>
  <cp:keywords/>
  <dcterms:created xsi:type="dcterms:W3CDTF">2026-07-13T14:49:15Z</dcterms:created>
  <dcterms:modified xsi:type="dcterms:W3CDTF">2026-07-13T14:49:15Z</dcterms:modified>
</cp:coreProperties>
</file>

<file path=docProps/custom.xml><?xml version="1.0" encoding="utf-8"?>
<Properties xmlns="http://schemas.openxmlformats.org/officeDocument/2006/custom-properties" xmlns:vt="http://schemas.openxmlformats.org/officeDocument/2006/docPropsVTypes"/>
</file>