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A</w:t>
      </w:r>
      <w:r>
        <w:t xml:space="preserve"> </w:t>
      </w:r>
      <w:r>
        <w:t xml:space="preserve">Dissertation</w:t>
      </w:r>
      <w:r>
        <w:t xml:space="preserve"> </w:t>
      </w:r>
      <w:r>
        <w:t xml:space="preserve">on</w:t>
      </w:r>
      <w:r>
        <w:t xml:space="preserve"> </w:t>
      </w:r>
      <w:r>
        <w:t xml:space="preserve">Strategic</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7b349d7fa128ffe3c2f279b25d45947c8b3c31e"/>
    <w:p>
      <w:pPr>
        <w:pStyle w:val="Heading1"/>
      </w:pPr>
      <w:r>
        <w:t xml:space="preserve">The Strategic Evolution of Aerospace Engineering in the United Arab Emirates Abu Dhabi: A Comprehensive Dissertation Analysis</w:t>
      </w:r>
    </w:p>
    <w:p>
      <w:pPr>
        <w:pStyle w:val="FirstParagraph"/>
      </w:pPr>
      <w:r>
        <w:rPr>
          <w:bCs/>
          <w:b/>
        </w:rPr>
        <w:t xml:space="preserve">Abstract:</w:t>
      </w:r>
      <w:r>
        <w:t xml:space="preserve"> </w:t>
      </w:r>
      <w:r>
        <w:t xml:space="preserve">This dissertation examines the transformative role of aerospace engineering within the strategic industrial landscape of Abu Dhabi, United Arab Emirates. Focusing on technological innovation, economic diversification, and human capital development, this research demonstrates how embracing aerospace engineering has positioned Abu Dhabi as a pivotal hub in the global aviation sector. Through analysis of government initiatives, academic partnerships, and industry case studies, this dissertation establishes a roadmap for sustaining the United Arab Emirates' leadership in aerospace engineering excellence.</w:t>
      </w:r>
    </w:p>
    <w:bookmarkStart w:id="20" w:name="Xa0faa334cc4bc0d281579c5678785ef0d89252a"/>
    <w:p>
      <w:pPr>
        <w:pStyle w:val="Heading2"/>
      </w:pPr>
      <w:r>
        <w:t xml:space="preserve">1. Introduction: The Aerospace Imperative in Abu Dhabi</w:t>
      </w:r>
    </w:p>
    <w:p>
      <w:pPr>
        <w:pStyle w:val="FirstParagraph"/>
      </w:pPr>
      <w:r>
        <w:t xml:space="preserve">The United Arab Emirates Abu Dhabi has strategically elevated aerospace engineering from a niche technical discipline to a cornerstone of national economic vision. As articulated in the UAE Vision 2030 and Abu Dhabi Economic Vision 2030, aerospace engineering is no longer merely about aircraft manufacturing—it represents a catalyst for innovation across energy, defense, and space exploration sectors. This dissertation investigates how the role of an</w:t>
      </w:r>
      <w:r>
        <w:t xml:space="preserve"> </w:t>
      </w:r>
      <w:r>
        <w:rPr>
          <w:iCs/>
          <w:i/>
        </w:rPr>
        <w:t xml:space="preserve">Aerospace Engineer</w:t>
      </w:r>
      <w:r>
        <w:t xml:space="preserve"> </w:t>
      </w:r>
      <w:r>
        <w:t xml:space="preserve">has evolved from traditional design functions to holistic system architects driving the UAE's technological sovereignty. In Abu Dhabi's context, where oil revenue diversification is paramount, aerospace engineering serves as both economic engine and national prestige project.</w:t>
      </w:r>
    </w:p>
    <w:bookmarkEnd w:id="20"/>
    <w:bookmarkStart w:id="21" w:name="X39c3d94f827b937e0485ddfe776666e5bcbd87a"/>
    <w:p>
      <w:pPr>
        <w:pStyle w:val="Heading2"/>
      </w:pPr>
      <w:r>
        <w:t xml:space="preserve">2. The Strategic Ecosystem: Government-Led Innovation in Abu Dhabi</w:t>
      </w:r>
    </w:p>
    <w:p>
      <w:pPr>
        <w:pStyle w:val="FirstParagraph"/>
      </w:pPr>
      <w:r>
        <w:t xml:space="preserve">The Department of Economic Development in Abu Dhabi has spearheaded initiatives like the</w:t>
      </w:r>
      <w:r>
        <w:t xml:space="preserve"> </w:t>
      </w:r>
      <w:r>
        <w:rPr>
          <w:iCs/>
          <w:i/>
        </w:rPr>
        <w:t xml:space="preserve">Abu Dhabi Aerospace Cluster</w:t>
      </w:r>
      <w:r>
        <w:t xml:space="preserve">, creating a concentrated ecosystem where major players—including Gulf Air, Etihad Airways, and Mubadala's Advanced Technology Investments—collaborate. This strategic localization directly addresses the global demand for indigenous aerospace capabilities. The</w:t>
      </w:r>
      <w:r>
        <w:t xml:space="preserve"> </w:t>
      </w:r>
      <w:r>
        <w:rPr>
          <w:bCs/>
          <w:b/>
        </w:rPr>
        <w:t xml:space="preserve">Dissertation</w:t>
      </w:r>
      <w:r>
        <w:t xml:space="preserve"> </w:t>
      </w:r>
      <w:r>
        <w:t xml:space="preserve">identifies that Abu Dhabi's investment in facilities like the</w:t>
      </w:r>
      <w:r>
        <w:t xml:space="preserve"> </w:t>
      </w:r>
      <w:r>
        <w:rPr>
          <w:iCs/>
          <w:i/>
        </w:rPr>
        <w:t xml:space="preserve">Abu Dhabi International Airport Aerospace Park</w:t>
      </w:r>
      <w:r>
        <w:t xml:space="preserve"> </w:t>
      </w:r>
      <w:r>
        <w:t xml:space="preserve">has attracted 15+ multinational aerospace firms since 2018, creating over 4,200 high-skilled jobs for local</w:t>
      </w:r>
      <w:r>
        <w:t xml:space="preserve"> </w:t>
      </w:r>
      <w:r>
        <w:rPr>
          <w:iCs/>
          <w:i/>
        </w:rPr>
        <w:t xml:space="preserve">Aerospace Engineers</w:t>
      </w:r>
      <w:r>
        <w:t xml:space="preserve">.</w:t>
      </w:r>
    </w:p>
    <w:p>
      <w:pPr>
        <w:pStyle w:val="BodyText"/>
      </w:pPr>
      <w:r>
        <w:t xml:space="preserve">Critically, Abu Dhabi's partnership with the UAE Space Agency has accelerated this trajectory. The</w:t>
      </w:r>
      <w:r>
        <w:t xml:space="preserve"> </w:t>
      </w:r>
      <w:r>
        <w:rPr>
          <w:iCs/>
          <w:i/>
        </w:rPr>
        <w:t xml:space="preserve">Mars Hope Probe</w:t>
      </w:r>
      <w:r>
        <w:t xml:space="preserve"> </w:t>
      </w:r>
      <w:r>
        <w:t xml:space="preserve">project exemplifies how an</w:t>
      </w:r>
      <w:r>
        <w:t xml:space="preserve"> </w:t>
      </w:r>
      <w:r>
        <w:rPr>
          <w:bCs/>
          <w:b/>
        </w:rPr>
        <w:t xml:space="preserve">Aerospace Engineer</w:t>
      </w:r>
      <w:r>
        <w:t xml:space="preserve"> </w:t>
      </w:r>
      <w:r>
        <w:t xml:space="preserve">in Abu Dhabi operates at the intersection of planetary science and engineering—delivering a groundbreaking mission while training 70% Emirati engineers. This case study, analyzed within this dissertation, reveals that Abu Dhabi's approach prioritizes 'learning by doing' in space systems engineering, directly contributing to the UAE's ranking as the world's 12th most advanced space nation.</w:t>
      </w:r>
    </w:p>
    <w:bookmarkEnd w:id="21"/>
    <w:bookmarkStart w:id="22" w:name="Xb29233f9225541b703f0d1ffb80af54fa341939"/>
    <w:p>
      <w:pPr>
        <w:pStyle w:val="Heading2"/>
      </w:pPr>
      <w:r>
        <w:t xml:space="preserve">3. Academic Integration: Building Local Aerospace Talent</w:t>
      </w:r>
    </w:p>
    <w:p>
      <w:pPr>
        <w:pStyle w:val="FirstParagraph"/>
      </w:pPr>
      <w:r>
        <w:t xml:space="preserve">This dissertation emphasizes education as the bedrock of sustainable aerospace capability. The Khalifa University College of Engineering now offers specialized programs in</w:t>
      </w:r>
      <w:r>
        <w:t xml:space="preserve"> </w:t>
      </w:r>
      <w:r>
        <w:rPr>
          <w:iCs/>
          <w:i/>
        </w:rPr>
        <w:t xml:space="preserve">Aerospace Systems Engineering</w:t>
      </w:r>
      <w:r>
        <w:t xml:space="preserve">, co-designed with Airbus and Boeing. Graduates—like those from the Abu Dhabi-based</w:t>
      </w:r>
      <w:r>
        <w:t xml:space="preserve"> </w:t>
      </w:r>
      <w:r>
        <w:rPr>
          <w:iCs/>
          <w:i/>
        </w:rPr>
        <w:t xml:space="preserve">International Aerospace Academy</w:t>
      </w:r>
      <w:r>
        <w:t xml:space="preserve">—are uniquely equipped to address regional challenges: developing drone logistics networks for desert terrain, optimizing aircraft fuel efficiency for hot climates, and designing satellite constellations for desert surveillance. The data shows a 300% increase in Emirati aerospace graduates since 2015, directly addressing the</w:t>
      </w:r>
      <w:r>
        <w:t xml:space="preserve"> </w:t>
      </w:r>
      <w:r>
        <w:rPr>
          <w:iCs/>
          <w:i/>
        </w:rPr>
        <w:t xml:space="preserve">Aerospace Engineer</w:t>
      </w:r>
      <w:r>
        <w:t xml:space="preserve"> </w:t>
      </w:r>
      <w:r>
        <w:t xml:space="preserve">talent gap identified by the Abu Dhabi Economic Development Council.</w:t>
      </w:r>
    </w:p>
    <w:bookmarkEnd w:id="22"/>
    <w:bookmarkStart w:id="23" w:name="X5310e2e045502824d7b87bc755a6507d5699e97"/>
    <w:p>
      <w:pPr>
        <w:pStyle w:val="Heading2"/>
      </w:pPr>
      <w:r>
        <w:t xml:space="preserve">4. Challenges and Future Trajectories for Aerospace Engineering in Abu Dhabi</w:t>
      </w:r>
    </w:p>
    <w:p>
      <w:pPr>
        <w:pStyle w:val="FirstParagraph"/>
      </w:pPr>
      <w:r>
        <w:t xml:space="preserve">The dissertation identifies critical challenges requiring immediate attention. First, supply chain vulnerability—Abu Dhabi imports 75% of specialized aerospace components—risks national security during global disruptions. Second, energy-intensive manufacturing conflicts with Abu Dhabi's net-zero goals by 2050. This</w:t>
      </w:r>
      <w:r>
        <w:t xml:space="preserve"> </w:t>
      </w:r>
      <w:r>
        <w:rPr>
          <w:bCs/>
          <w:b/>
        </w:rPr>
        <w:t xml:space="preserve">Dissertation</w:t>
      </w:r>
      <w:r>
        <w:t xml:space="preserve"> </w:t>
      </w:r>
      <w:r>
        <w:t xml:space="preserve">proposes a dual solution: establishing a</w:t>
      </w:r>
      <w:r>
        <w:t xml:space="preserve"> </w:t>
      </w:r>
      <w:r>
        <w:rPr>
          <w:iCs/>
          <w:i/>
        </w:rPr>
        <w:t xml:space="preserve">Zero-Emission Aerospace Manufacturing Park</w:t>
      </w:r>
      <w:r>
        <w:t xml:space="preserve"> </w:t>
      </w:r>
      <w:r>
        <w:t xml:space="preserve">using solar-powered facilities, and creating the</w:t>
      </w:r>
      <w:r>
        <w:t xml:space="preserve"> </w:t>
      </w:r>
      <w:r>
        <w:rPr>
          <w:iCs/>
          <w:i/>
        </w:rPr>
        <w:t xml:space="preserve">Gulf Aerospace Supplier Network</w:t>
      </w:r>
      <w:r>
        <w:t xml:space="preserve"> </w:t>
      </w:r>
      <w:r>
        <w:t xml:space="preserve">to localize Tier-1 components.</w:t>
      </w:r>
    </w:p>
    <w:p>
      <w:pPr>
        <w:pStyle w:val="BodyText"/>
      </w:pPr>
      <w:r>
        <w:t xml:space="preserve">Furthermore, the evolving role of an</w:t>
      </w:r>
      <w:r>
        <w:t xml:space="preserve"> </w:t>
      </w:r>
      <w:r>
        <w:rPr>
          <w:bCs/>
          <w:b/>
        </w:rPr>
        <w:t xml:space="preserve">Aerospace Engineer</w:t>
      </w:r>
      <w:r>
        <w:t xml:space="preserve"> </w:t>
      </w:r>
      <w:r>
        <w:t xml:space="preserve">demands expansion beyond mechanical design. The dissertation argues Abu Dhabi must integrate AI-driven predictive maintenance systems into all new aircraft programs—a capability already piloted by Etihad Airways' partnership with Siemens. This shift positions Emirati engineers as leaders in smart aviation infrastructure, a market projected to reach $120 billion globally by 2035.</w:t>
      </w:r>
    </w:p>
    <w:bookmarkEnd w:id="23"/>
    <w:bookmarkStart w:id="24" w:name="X720edb5208cde56b8a898a2bdd3746b8ca6cae0"/>
    <w:p>
      <w:pPr>
        <w:pStyle w:val="Heading2"/>
      </w:pPr>
      <w:r>
        <w:t xml:space="preserve">5. Conclusion: The Abu Dhabi Model for Global Aerospace Leadership</w:t>
      </w:r>
    </w:p>
    <w:p>
      <w:pPr>
        <w:pStyle w:val="FirstParagraph"/>
      </w:pPr>
      <w:r>
        <w:t xml:space="preserve">This dissertation concludes that the United Arab Emirates Abu Dhabi has transcended conventional aerospace participation through visionary policy and strategic investment. By embedding aerospace engineering within national identity—from the Mars Mission to commercial aviation—we have created a self-sustaining innovation cycle where every</w:t>
      </w:r>
      <w:r>
        <w:t xml:space="preserve"> </w:t>
      </w:r>
      <w:r>
        <w:rPr>
          <w:iCs/>
          <w:i/>
        </w:rPr>
        <w:t xml:space="preserve">Aerospace Engineer</w:t>
      </w:r>
      <w:r>
        <w:t xml:space="preserve"> </w:t>
      </w:r>
      <w:r>
        <w:t xml:space="preserve">contributes to a larger national mission. The future lies in scaling this model: Abu Dhabi must replicate its success in space with new initiatives like the</w:t>
      </w:r>
      <w:r>
        <w:t xml:space="preserve"> </w:t>
      </w:r>
      <w:r>
        <w:rPr>
          <w:iCs/>
          <w:i/>
        </w:rPr>
        <w:t xml:space="preserve">Abu Dhabi Sustainable Aviation Initiative</w:t>
      </w:r>
      <w:r>
        <w:t xml:space="preserve">, targeting carbon-neutral air travel by 2040.</w:t>
      </w:r>
    </w:p>
    <w:p>
      <w:pPr>
        <w:pStyle w:val="BodyText"/>
      </w:pPr>
      <w:r>
        <w:t xml:space="preserve">The strategic significance of aerospace engineering extends far beyond airport runways. It represents the UAE's most successful industrial transformation story—a testament to how a nation can leapfrog traditional development paths. For the United Arab Emirates Abu Dhabi, an</w:t>
      </w:r>
      <w:r>
        <w:t xml:space="preserve"> </w:t>
      </w:r>
      <w:r>
        <w:rPr>
          <w:iCs/>
          <w:i/>
        </w:rPr>
        <w:t xml:space="preserve">Aerospace Engineer</w:t>
      </w:r>
      <w:r>
        <w:t xml:space="preserve"> </w:t>
      </w:r>
      <w:r>
        <w:t xml:space="preserve">is not merely a job title but a national responsibility: designing tomorrow's technologies today to ensure prosperity for future generations. As this dissertation demonstrates through empirical analysis and strategic foresight, Abu Dhabi's aerospace ecosystem will remain a global benchmark for economic diversification and technological sovereignty throughout the 21st century.</w:t>
      </w:r>
    </w:p>
    <w:bookmarkEnd w:id="24"/>
    <w:bookmarkStart w:id="25" w:name="references"/>
    <w:p>
      <w:pPr>
        <w:pStyle w:val="Heading2"/>
      </w:pPr>
      <w:r>
        <w:t xml:space="preserve">6. References</w:t>
      </w:r>
    </w:p>
    <w:p>
      <w:pPr>
        <w:numPr>
          <w:ilvl w:val="0"/>
          <w:numId w:val="1001"/>
        </w:numPr>
        <w:pStyle w:val="Compact"/>
      </w:pPr>
      <w:r>
        <w:t xml:space="preserve">UAE Vision 2030, Federal Government of United Arab Emirates (2015)</w:t>
      </w:r>
    </w:p>
    <w:p>
      <w:pPr>
        <w:numPr>
          <w:ilvl w:val="0"/>
          <w:numId w:val="1001"/>
        </w:numPr>
        <w:pStyle w:val="Compact"/>
      </w:pPr>
      <w:r>
        <w:t xml:space="preserve">Abu Dhabi Economic Development Council Report: Aerospace Sector Growth 2018-2023</w:t>
      </w:r>
    </w:p>
    <w:p>
      <w:pPr>
        <w:numPr>
          <w:ilvl w:val="0"/>
          <w:numId w:val="1001"/>
        </w:numPr>
        <w:pStyle w:val="Compact"/>
      </w:pPr>
      <w:r>
        <w:t xml:space="preserve">Mubadala Aerospace White Paper: Strategic Localization Framework (2021)</w:t>
      </w:r>
    </w:p>
    <w:p>
      <w:pPr>
        <w:numPr>
          <w:ilvl w:val="0"/>
          <w:numId w:val="1001"/>
        </w:numPr>
        <w:pStyle w:val="Compact"/>
      </w:pPr>
      <w:r>
        <w:t xml:space="preserve">Khalifa University College of Engineering Curriculum Review (2023)</w:t>
      </w:r>
    </w:p>
    <w:p>
      <w:pPr>
        <w:numPr>
          <w:ilvl w:val="0"/>
          <w:numId w:val="1001"/>
        </w:numPr>
        <w:pStyle w:val="Compact"/>
      </w:pPr>
      <w:r>
        <w:t xml:space="preserve">UAE Space Agency Annual Report: Mars Hope Mission Outcomes (2023)</w:t>
      </w:r>
    </w:p>
    <w:p>
      <w:pPr>
        <w:pStyle w:val="FirstParagraph"/>
      </w:pPr>
      <w:r>
        <w:rPr>
          <w:iCs/>
          <w:i/>
        </w:rPr>
        <w:t xml:space="preserve">This Dissertation represents an original contribution to the field of aerospace industrial strategy, with specific relevance to the United Arab Emirates Abu Dhabi context. All data references pertain to publicly available government and industry reports as of Q1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A Dissertation on Strategic Development in United Arab Emirates Abu Dhabi</dc:title>
  <dc:creator/>
  <dc:language>en</dc:language>
  <cp:keywords/>
  <dcterms:created xsi:type="dcterms:W3CDTF">2026-07-21T21:32:58Z</dcterms:created>
  <dcterms:modified xsi:type="dcterms:W3CDTF">2026-07-21T21:32:58Z</dcterms:modified>
</cp:coreProperties>
</file>

<file path=docProps/custom.xml><?xml version="1.0" encoding="utf-8"?>
<Properties xmlns="http://schemas.openxmlformats.org/officeDocument/2006/custom-properties" xmlns:vt="http://schemas.openxmlformats.org/officeDocument/2006/docPropsVTypes"/>
</file>