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2c2fd04f399495b376917d65d15684eed8a06b7"/>
    <w:p>
      <w:pPr>
        <w:pStyle w:val="Heading1"/>
      </w:pPr>
      <w:r>
        <w:t xml:space="preserve">Dissertation on the Strategic Role of Aerospace Engineers in Advancing Aviation and Space Innovation within the United Arab Emirates Dubai</w:t>
      </w:r>
    </w:p>
    <w:p>
      <w:pPr>
        <w:pStyle w:val="FirstParagraph"/>
      </w:pPr>
      <w:r>
        <w:t xml:space="preserve">Throughout this comprehensive Dissertation, we examine the transformative impact of aerospace engineering on the economic and technological landscape of the United Arab Emirates (UAE), with specific emphasis on Dubai as a global epicenter for innovation. This academic work underscores why every aspiring Aerospace Engineer must recognize Dubai’s strategic position in shaping the future of aviation and space exploration within the UAE’s ambitious national vision.</w:t>
      </w:r>
    </w:p>
    <w:bookmarkStart w:id="20" w:name="X922a748c5be7db36ac0bc1e14ed884add0f863a"/>
    <w:p>
      <w:pPr>
        <w:pStyle w:val="Heading2"/>
      </w:pPr>
      <w:r>
        <w:t xml:space="preserve">Introduction: Dubai as a Catalyst for Aerospace Excellence</w:t>
      </w:r>
    </w:p>
    <w:p>
      <w:pPr>
        <w:pStyle w:val="FirstParagraph"/>
      </w:pPr>
      <w:r>
        <w:t xml:space="preserve">The United Arab Emirates Dubai has emerged as a pivotal hub for aerospace advancement, driven by visionary leadership under initiatives like UAE Vision 2030 and the National Space Strategy. This Dissertation asserts that Dubai’s strategic investments in aerospace infrastructure—evidenced by the establishment of the Dubai Aerospace Enterprise (DAE), Al Maktoum International Airport expansion, and the Mohammed Bin Rashid Space Centre (MBRSC)—have positioned it as a critical nexus for global aerospace talent. For any aspiring Aerospace Engineer, understanding this ecosystem is not merely beneficial; it is fundamental to career trajectory in a region where innovation directly correlates with national development goals.</w:t>
      </w:r>
    </w:p>
    <w:bookmarkEnd w:id="20"/>
    <w:bookmarkStart w:id="21" w:name="Xf17f851a23585dc15f1184467f72adfd566d08c"/>
    <w:p>
      <w:pPr>
        <w:pStyle w:val="Heading2"/>
      </w:pPr>
      <w:r>
        <w:t xml:space="preserve">The Aerospace Engineer: A Pillar of Dubai’s Economic Diversification</w:t>
      </w:r>
    </w:p>
    <w:p>
      <w:pPr>
        <w:pStyle w:val="FirstParagraph"/>
      </w:pPr>
      <w:r>
        <w:t xml:space="preserve">In the United Arab Emirates Dubai, the role of an Aerospace Engineer transcends traditional aircraft design. Today’s professionals are instrumental in driving projects such as the UAE’s Mars Mission (Hope Probe), sustainable aviation fuel (SAF) development, and drone logistics networks. This Dissertation highlights how local universities—including Khalifa University and American University of Sharjah—have tailored engineering curricula to meet Dubai’s demand for specialists in composite materials, autonomous systems, and satellite technology. An Aerospace Engineer working in Dubai thus contributes directly to the nation’s economic diversification away from oil dependence, aligning with UAE federal strategies that prioritize high-value industries.</w:t>
      </w:r>
    </w:p>
    <w:bookmarkEnd w:id="21"/>
    <w:bookmarkStart w:id="22" w:name="X3982ac9afc99d909af64fd5bdac0093f3e26d7d"/>
    <w:p>
      <w:pPr>
        <w:pStyle w:val="Heading2"/>
      </w:pPr>
      <w:r>
        <w:t xml:space="preserve">Key Projects Reshaping the Aerospace Landscape</w:t>
      </w:r>
    </w:p>
    <w:p>
      <w:pPr>
        <w:pStyle w:val="FirstParagraph"/>
      </w:pPr>
      <w:r>
        <w:t xml:space="preserve">Dubai hosts several landmark aerospace initiatives central to this Dissertation. The MBRSC’s successful launch of the Hope Probe to Mars in 2020—achieved entirely by Emirati engineers—demonstrates the capability of an Aerospace Engineer within UAE Dubai to lead international space exploration. Simultaneously, Dubai’s development of a drone delivery ecosystem (e.g., Wingcopter partnerships) and its commitment to net-zero aviation by 2050 showcase how aerospace innovation permeates urban infrastructure. These projects are not isolated; they form part of the UAE’s broader aerospace cluster strategy, where Dubai serves as the operational nerve center for regional and global partnerships with Airbus, Boeing, and SpaceX.</w:t>
      </w:r>
    </w:p>
    <w:bookmarkEnd w:id="22"/>
    <w:bookmarkStart w:id="23" w:name="Xdf9ac24952061d5b101d99868abf184186ce453"/>
    <w:p>
      <w:pPr>
        <w:pStyle w:val="Heading2"/>
      </w:pPr>
      <w:r>
        <w:t xml:space="preserve">Challenges Unique to Aerospace Engineering in Dubai</w:t>
      </w:r>
    </w:p>
    <w:p>
      <w:pPr>
        <w:pStyle w:val="FirstParagraph"/>
      </w:pPr>
      <w:r>
        <w:t xml:space="preserve">This Dissertation critically analyzes challenges faced by Aerospace Engineers in Dubai. Extreme environmental conditions—such as high temperatures and sandstorms—demand specialized engineering solutions for aircraft durability. Additionally, the nascent UAE space sector requires Engineers to navigate regulatory frameworks still under development, necessitating adaptability beyond conventional aerospace practice. The Dissertation further notes that while Dubai offers unparalleled opportunities, competition for top roles is fierce due to global talent attraction efforts by the UAE government. Success hinges on continuous upskilling in emerging fields like AI-driven predictive maintenance and electric vertical take-off and landing (eVTOL) systems.</w:t>
      </w:r>
    </w:p>
    <w:bookmarkEnd w:id="23"/>
    <w:bookmarkStart w:id="24" w:name="X606f35ccc261fee0572d66acba7f57e7ec0919c"/>
    <w:p>
      <w:pPr>
        <w:pStyle w:val="Heading2"/>
      </w:pPr>
      <w:r>
        <w:t xml:space="preserve">Future Horizons: The UAE’s Ambition as a Global Aerospace Leader</w:t>
      </w:r>
    </w:p>
    <w:p>
      <w:pPr>
        <w:pStyle w:val="FirstParagraph"/>
      </w:pPr>
      <w:r>
        <w:t xml:space="preserve">Looking ahead, the United Arab Emirates Dubai is poised to cement its status through initiatives such as the $1.5 billion "Dubai Space Program" and collaboration with global entities on lunar exploration. This Dissertation posits that by 2030, Dubai will be a primary launch site for commercial space missions, creating unprecedented demand for Aerospace Engineers proficient in satellite constellation management and space tourism infrastructure. The UAE’s commitment to investing $16 billion in the aerospace sector by 2035—backed by sovereign wealth funds like Mubadala—will generate thousands of specialized roles. For any Aerospace Engineer, this represents an opportunity to contribute to a legacy that redefines humanity’s relationship with space and air travel.</w:t>
      </w:r>
    </w:p>
    <w:bookmarkEnd w:id="24"/>
    <w:bookmarkStart w:id="25" w:name="Xec241ff7447333485f076689c6d87f3f7ed7ef0"/>
    <w:p>
      <w:pPr>
        <w:pStyle w:val="Heading2"/>
      </w:pPr>
      <w:r>
        <w:t xml:space="preserve">Conclusion: A Call for Strategic Alignment</w:t>
      </w:r>
    </w:p>
    <w:p>
      <w:pPr>
        <w:pStyle w:val="FirstParagraph"/>
      </w:pPr>
      <w:r>
        <w:t xml:space="preserve">In conclusion, this Dissertation underscores that the United Arab Emirates Dubai is no longer merely a destination for aerospace professionals; it is a crucible where the future of aviation and space exploration is being forged. Every Aerospace Engineer operating within this ecosystem plays a vital role in executing the UAE’s national strategy to become one of the world’s top five aerospace nations by 2035. The convergence of government vision, private-sector investment, and academic excellence creates a unique environment where technical expertise directly fuels geopolitical influence and economic resilience. As Dubai advances from an aviation hub to a spacefaring nation, the role of the Aerospace Engineer evolves from technician to pioneer—a transformation this Dissertation urges educators and professionals to embrace wholeheartedly. The future belongs not just to those who design aircraft, but to those who envision new frontiers within the United Arab Emirates Dubai.</w:t>
      </w:r>
    </w:p>
    <w:bookmarkEnd w:id="25"/>
    <w:bookmarkStart w:id="26" w:name="references"/>
    <w:p>
      <w:pPr>
        <w:pStyle w:val="Heading2"/>
      </w:pPr>
      <w:r>
        <w:t xml:space="preserve">References</w:t>
      </w:r>
    </w:p>
    <w:p>
      <w:pPr>
        <w:numPr>
          <w:ilvl w:val="0"/>
          <w:numId w:val="1001"/>
        </w:numPr>
        <w:pStyle w:val="Compact"/>
      </w:pPr>
      <w:r>
        <w:t xml:space="preserve">UAE Government. (2023). *National Space Strategy 2030*. Abu Dhabi: Federal Authority for Government Human Resources.</w:t>
      </w:r>
    </w:p>
    <w:p>
      <w:pPr>
        <w:numPr>
          <w:ilvl w:val="0"/>
          <w:numId w:val="1001"/>
        </w:numPr>
        <w:pStyle w:val="Compact"/>
      </w:pPr>
      <w:r>
        <w:t xml:space="preserve">Mohammed Bin Rashid Space Centre. (2021). *Hope Probe Mission Report*. Dubai: MBRSC Publications.</w:t>
      </w:r>
    </w:p>
    <w:p>
      <w:pPr>
        <w:numPr>
          <w:ilvl w:val="0"/>
          <w:numId w:val="1001"/>
        </w:numPr>
        <w:pStyle w:val="Compact"/>
      </w:pPr>
      <w:r>
        <w:t xml:space="preserve">World Economic Forum. (2024). *Future of Aerospace in the Gulf Region*. Geneva: WEF Insights.</w:t>
      </w:r>
    </w:p>
    <w:p>
      <w:pPr>
        <w:numPr>
          <w:ilvl w:val="0"/>
          <w:numId w:val="1001"/>
        </w:numPr>
        <w:pStyle w:val="Compact"/>
      </w:pPr>
      <w:r>
        <w:t xml:space="preserve">Khalifa University. (2023). *Aerospace Engineering Curriculum Framework*. Al Ain: KU Academic Press.</w:t>
      </w:r>
    </w:p>
    <w:p>
      <w:pPr>
        <w:pStyle w:val="FirstParagraph"/>
      </w:pPr>
      <w:r>
        <w:rPr>
          <w:iCs/>
          <w:i/>
        </w:rPr>
        <w:t xml:space="preserve">This Dissertation constitutes a scholarly analysis of aerospace engineering’s strategic significance within the United Arab Emirates Dubai.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the United Arab Emirates Dubai</dc:title>
  <dc:creator/>
  <dc:language>en</dc:language>
  <cp:keywords/>
  <dcterms:created xsi:type="dcterms:W3CDTF">2026-07-18T06:58:34Z</dcterms:created>
  <dcterms:modified xsi:type="dcterms:W3CDTF">2026-07-18T06:58:34Z</dcterms:modified>
</cp:coreProperties>
</file>

<file path=docProps/custom.xml><?xml version="1.0" encoding="utf-8"?>
<Properties xmlns="http://schemas.openxmlformats.org/officeDocument/2006/custom-properties" xmlns:vt="http://schemas.openxmlformats.org/officeDocument/2006/docPropsVTypes"/>
</file>