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Future</w:t>
      </w:r>
      <w:r>
        <w:t xml:space="preserve"> </w:t>
      </w:r>
      <w:r>
        <w:t xml:space="preserve">of</w:t>
      </w:r>
      <w:r>
        <w:t xml:space="preserve"> </w:t>
      </w:r>
      <w:r>
        <w:t xml:space="preserve">the</w:t>
      </w:r>
      <w:r>
        <w:t xml:space="preserve"> </w:t>
      </w:r>
      <w:r>
        <w:t xml:space="preserve">Aerospace</w:t>
      </w:r>
      <w:r>
        <w:t xml:space="preserve"> </w:t>
      </w:r>
      <w:r>
        <w:t xml:space="preserve">Engineer</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7" w:name="X47de95b78aa22ac1068088cab2c8b877e882878"/>
    <w:p>
      <w:pPr>
        <w:pStyle w:val="Heading1"/>
      </w:pPr>
      <w:r>
        <w:t xml:space="preserve">Dissertation: The Role and Future of the Aerospace Engineer in United Kingdom Birmingham</w:t>
      </w:r>
    </w:p>
    <w:bookmarkStart w:id="20" w:name="abstract"/>
    <w:p>
      <w:pPr>
        <w:pStyle w:val="Heading2"/>
      </w:pPr>
      <w:r>
        <w:t xml:space="preserve">Abstract</w:t>
      </w:r>
    </w:p>
    <w:p>
      <w:pPr>
        <w:pStyle w:val="FirstParagraph"/>
      </w:pPr>
      <w:r>
        <w:t xml:space="preserve">This Dissertation critically examines the evolving role of the Aerospace Engineer within the dynamic aerospace sector of United Kingdom Birmingham. As a pivotal hub for advanced manufacturing, research, and innovation in the Midlands, Birmingham represents a critical node in the UK's aerospace supply chain. This study investigates current industry demands, educational pathways provided by local institutions like the University of Birmingham and Aston University, and future challenges including sustainability pressures and digital transformation. It argues that fostering skilled Aerospace Engineers through targeted regional collaboration is essential for maintaining United Kingdom competitiveness. The findings are based on a review of industry reports, academic literature, and stakeholder engagement within United Kingdom Birmingham's aerospace ecosystem.</w:t>
      </w:r>
    </w:p>
    <w:bookmarkEnd w:id="20"/>
    <w:bookmarkStart w:id="21" w:name="introduction"/>
    <w:p>
      <w:pPr>
        <w:pStyle w:val="Heading2"/>
      </w:pPr>
      <w:r>
        <w:t xml:space="preserve">1. Introduction</w:t>
      </w:r>
    </w:p>
    <w:p>
      <w:pPr>
        <w:pStyle w:val="FirstParagraph"/>
      </w:pPr>
      <w:r>
        <w:t xml:space="preserve">Birmingham, situated at the heart of the United Kingdom's Midlands region, has emerged as a significant centre for Aerospace Engineering. While often overshadowed by London or the South East, Birmingham and its surrounding conurbation host a vibrant cluster of aerospace companies spanning design, manufacturing, testing, and support services. This Dissertation focuses on the crucial profession of the Aerospace Engineer within this specific context – United Kingdom Birmingham. Understanding how these engineers operate in this unique regional environment is vital for addressing workforce needs and driving innovation aligned with national strategy. The United Kingdom government's commitment to levelling up and its Aerospace Sector Vision 2030 underscore Birmingham's strategic importance, making it an ideal case study for this Dissertation.</w:t>
      </w:r>
    </w:p>
    <w:bookmarkEnd w:id="21"/>
    <w:bookmarkStart w:id="22" w:name="X373e5bba567c0b19fed828488d1e905c71b524b"/>
    <w:p>
      <w:pPr>
        <w:pStyle w:val="Heading2"/>
      </w:pPr>
      <w:r>
        <w:t xml:space="preserve">2. Current Landscape of Aerospace Engineering in United Kingdom Birmingham</w:t>
      </w:r>
    </w:p>
    <w:p>
      <w:pPr>
        <w:pStyle w:val="FirstParagraph"/>
      </w:pPr>
      <w:r>
        <w:t xml:space="preserve">The aerospace sector in United Kingdom Birmingham is characterised by a mix of global giants and innovative SMEs. Key players include significant sites operated by Rolls-Royce (primarily near Derby but with strong regional supply chain links), Cobham, GE Aviation (formerly UTC Aerospace Systems), and numerous Tier 2/3 suppliers specialising in composites, avionics, and complex assemblies. This concentration creates a high demand for qualified Aerospace Engineers who can navigate the complexities of modern airframe and engine development. The University of Birmingham's School of Engineering offers comprehensive MSc programmes in Aerospace Engineering, directly addressing the local industry's need for graduates with relevant skills in computational fluid dynamics (CFD), structural analysis, and systems engineering. Similarly, Aston University provides strong industrial placement opportunities within Birmingham's aerospace network.</w:t>
      </w:r>
    </w:p>
    <w:bookmarkEnd w:id="22"/>
    <w:bookmarkStart w:id="23" w:name="Xb4a4751d52d0c24ad4be203603b6018d070e7cb"/>
    <w:p>
      <w:pPr>
        <w:pStyle w:val="Heading2"/>
      </w:pPr>
      <w:r>
        <w:t xml:space="preserve">3. The Role of the Modern Aerospace Engineer: Skills and Challenges</w:t>
      </w:r>
    </w:p>
    <w:p>
      <w:pPr>
        <w:pStyle w:val="FirstParagraph"/>
      </w:pPr>
      <w:r>
        <w:t xml:space="preserve">The role of the Aerospace Engineer in United Kingdom Birmingham has evolved significantly beyond traditional design and analysis. Today's profile demands a blend of technical expertise, systems thinking, and adaptability to rapid technological shifts. Key challenges faced by this profession locally include:</w:t>
      </w:r>
    </w:p>
    <w:p>
      <w:pPr>
        <w:numPr>
          <w:ilvl w:val="0"/>
          <w:numId w:val="1001"/>
        </w:numPr>
        <w:pStyle w:val="Compact"/>
      </w:pPr>
      <w:r>
        <w:rPr>
          <w:bCs/>
          <w:b/>
        </w:rPr>
        <w:t xml:space="preserve">Sustainability Imperatives:</w:t>
      </w:r>
      <w:r>
        <w:t xml:space="preserve"> </w:t>
      </w:r>
      <w:r>
        <w:t xml:space="preserve">Developing lighter structures (using advanced composites) and exploring sustainable aviation fuels (SAF) require engineers to integrate environmental considerations from the earliest design phases. Birmingham-based companies are actively involved in UK government initiatives like the Sustainable Aviation Fuel Task Force.</w:t>
      </w:r>
    </w:p>
    <w:p>
      <w:pPr>
        <w:numPr>
          <w:ilvl w:val="0"/>
          <w:numId w:val="1001"/>
        </w:numPr>
        <w:pStyle w:val="Compact"/>
      </w:pPr>
      <w:r>
        <w:rPr>
          <w:bCs/>
          <w:b/>
        </w:rPr>
        <w:t xml:space="preserve">Digital Transformation:</w:t>
      </w:r>
      <w:r>
        <w:t xml:space="preserve"> </w:t>
      </w:r>
      <w:r>
        <w:t xml:space="preserve">The adoption of Industry 4.0 technologies – including digital twins, AI for predictive maintenance, and advanced simulation – necessitates Aerospace Engineers who are proficient in data science and software tools alongside core engineering principles. This shift is actively being supported by initiatives like the Advanced Manufacturing Research Centre (AMRC) network with Midlands links.</w:t>
      </w:r>
    </w:p>
    <w:p>
      <w:pPr>
        <w:numPr>
          <w:ilvl w:val="0"/>
          <w:numId w:val="1001"/>
        </w:numPr>
        <w:pStyle w:val="Compact"/>
      </w:pPr>
      <w:r>
        <w:rPr>
          <w:bCs/>
          <w:b/>
        </w:rPr>
        <w:t xml:space="preserve">Talent Pipeline:</w:t>
      </w:r>
      <w:r>
        <w:t xml:space="preserve"> </w:t>
      </w:r>
      <w:r>
        <w:t xml:space="preserve">Ensuring a steady supply of skilled Aerospace Engineers remains a priority. Universities in United Kingdom Birmingham are collaborating closely with local industry through embedded degree schemes and apprenticeships to bridge the skills gap, directly addressing a critical concern identified by sector bodies like ADS Group.</w:t>
      </w:r>
    </w:p>
    <w:bookmarkEnd w:id="23"/>
    <w:bookmarkStart w:id="24" w:name="Xedb13697a2e41996c20f28cc4e36c551d047c33"/>
    <w:p>
      <w:pPr>
        <w:pStyle w:val="Heading2"/>
      </w:pPr>
      <w:r>
        <w:t xml:space="preserve">4. Future Outlook and Strategic Recommendations</w:t>
      </w:r>
    </w:p>
    <w:p>
      <w:pPr>
        <w:pStyle w:val="FirstParagraph"/>
      </w:pPr>
      <w:r>
        <w:t xml:space="preserve">The future of Aerospace Engineering in United Kingdom Birmingham hinges on sustained investment in education, infrastructure, and collaborative innovation. This Dissertation recommends:</w:t>
      </w:r>
    </w:p>
    <w:p>
      <w:pPr>
        <w:numPr>
          <w:ilvl w:val="0"/>
          <w:numId w:val="1002"/>
        </w:numPr>
        <w:pStyle w:val="Compact"/>
      </w:pPr>
      <w:r>
        <w:rPr>
          <w:bCs/>
          <w:b/>
        </w:rPr>
        <w:t xml:space="preserve">Enhanced University-Industry Partnerships:</w:t>
      </w:r>
      <w:r>
        <w:t xml:space="preserve"> </w:t>
      </w:r>
      <w:r>
        <w:t xml:space="preserve">Deepening existing links between the University of Birmingham, Aston University, and local aerospace firms to co-develop curricula focused on emerging areas like electrification (eVTOLs) and AI-driven design. This ensures the next generation of Aerospace Engineers is equipped with relevant, marketable skills.</w:t>
      </w:r>
    </w:p>
    <w:p>
      <w:pPr>
        <w:numPr>
          <w:ilvl w:val="0"/>
          <w:numId w:val="1002"/>
        </w:numPr>
        <w:pStyle w:val="Compact"/>
      </w:pPr>
      <w:r>
        <w:rPr>
          <w:bCs/>
          <w:b/>
        </w:rPr>
        <w:t xml:space="preserve">Investment in Regional Innovation Hubs:</w:t>
      </w:r>
      <w:r>
        <w:t xml:space="preserve"> </w:t>
      </w:r>
      <w:r>
        <w:t xml:space="preserve">Leveraging Birmingham's central location to establish dedicated regional hubs for advanced materials testing, sustainable propulsion R&amp;D, and digital engineering solutions within the United Kingdom Birmingham corridor.</w:t>
      </w:r>
    </w:p>
    <w:p>
      <w:pPr>
        <w:numPr>
          <w:ilvl w:val="0"/>
          <w:numId w:val="1002"/>
        </w:numPr>
        <w:pStyle w:val="Compact"/>
      </w:pPr>
      <w:r>
        <w:rPr>
          <w:bCs/>
          <w:b/>
        </w:rPr>
        <w:t xml:space="preserve">Promoting Birmingham as a Global Aerospace Destination:</w:t>
      </w:r>
      <w:r>
        <w:t xml:space="preserve"> </w:t>
      </w:r>
      <w:r>
        <w:t xml:space="preserve">Actively marketing the strengths of United Kingdom Birmingham – its skilled workforce, strategic logistics (Birmingham Airport), and collaborative ecosystem – to attract further investment from both domestic and international aerospace companies seeking regional presence outside traditional hubs.</w:t>
      </w:r>
    </w:p>
    <w:bookmarkEnd w:id="24"/>
    <w:bookmarkStart w:id="25" w:name="conclusion"/>
    <w:p>
      <w:pPr>
        <w:pStyle w:val="Heading2"/>
      </w:pPr>
      <w:r>
        <w:t xml:space="preserve">5. Conclusion</w:t>
      </w:r>
    </w:p>
    <w:p>
      <w:pPr>
        <w:pStyle w:val="FirstParagraph"/>
      </w:pPr>
      <w:r>
        <w:t xml:space="preserve">This Dissertation underscores that the Aerospace Engineer is not merely an employee within United Kingdom Birmingham's aerospace sector; they are the driving force behind its innovation and resilience. The city, as a key node in the United Kingdom's broader aerospace strategy, offers a fertile ground for engineering talent to contribute meaningfully to national goals of technological leadership and sustainability. The challenges posed by decarbonisation, digital disruption, and global competition require a highly skilled and adaptable Aerospace Engineer workforce. By strategically investing in education aligned with industry needs, fostering collaboration between academia and business within United Kingdom Birmingham, and leveraging the city's unique advantages, the region can solidify its position as a cornerstone of the UK's future aerospace success. The path forward demands continued commitment from universities, government bodies like Innovate UK (with strong Midlands engagement), and industry leaders to ensure that Birmingham continues to be a prime location for cultivating world-class Aerospace Engineers who shape the skies of tomorrow. The future of flight depends on nurturing this talent right here in United Kingdom Birmingham.</w:t>
      </w:r>
    </w:p>
    <w:bookmarkEnd w:id="25"/>
    <w:bookmarkStart w:id="26" w:name="references-illustrative---5-key-sources"/>
    <w:p>
      <w:pPr>
        <w:pStyle w:val="Heading2"/>
      </w:pPr>
      <w:r>
        <w:t xml:space="preserve">References (Illustrative - 5 key sources)</w:t>
      </w:r>
    </w:p>
    <w:p>
      <w:pPr>
        <w:numPr>
          <w:ilvl w:val="0"/>
          <w:numId w:val="1003"/>
        </w:numPr>
        <w:pStyle w:val="Compact"/>
      </w:pPr>
      <w:r>
        <w:t xml:space="preserve">ADS Group. (2023). *Aerospace: The UK's Competitive Advantage*. London: ADS.</w:t>
      </w:r>
    </w:p>
    <w:p>
      <w:pPr>
        <w:numPr>
          <w:ilvl w:val="0"/>
          <w:numId w:val="1003"/>
        </w:numPr>
        <w:pStyle w:val="Compact"/>
      </w:pPr>
      <w:r>
        <w:t xml:space="preserve">University of Birmingham. (2024). *School of Engineering: MSc Aerospace Engineering Programme Specification*.</w:t>
      </w:r>
    </w:p>
    <w:p>
      <w:pPr>
        <w:numPr>
          <w:ilvl w:val="0"/>
          <w:numId w:val="1003"/>
        </w:numPr>
        <w:pStyle w:val="Compact"/>
      </w:pPr>
      <w:r>
        <w:t xml:space="preserve">Department for Business and Trade. (2023). *Aerospace Sector Vision 2030*.</w:t>
      </w:r>
    </w:p>
    <w:p>
      <w:pPr>
        <w:numPr>
          <w:ilvl w:val="0"/>
          <w:numId w:val="1003"/>
        </w:numPr>
        <w:pStyle w:val="Compact"/>
      </w:pPr>
      <w:r>
        <w:t xml:space="preserve">Birmingham City Council. (2023). *Birmingham Economic Strategy: Focus on Advanced Manufacturing &amp; Aerospace*.</w:t>
      </w:r>
    </w:p>
    <w:p>
      <w:pPr>
        <w:numPr>
          <w:ilvl w:val="0"/>
          <w:numId w:val="1003"/>
        </w:numPr>
        <w:pStyle w:val="Compact"/>
      </w:pPr>
      <w:r>
        <w:t xml:space="preserve">UK Government Office for Science. (2024). *The Future of Sustainable Aviation - Technical Assessment*. HM Government.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Future of the Aerospace Engineer in United Kingdom Birmingham</dc:title>
  <dc:creator/>
  <cp:keywords/>
  <dcterms:created xsi:type="dcterms:W3CDTF">2026-07-15T05:30:04Z</dcterms:created>
  <dcterms:modified xsi:type="dcterms:W3CDTF">2026-07-15T05:30:04Z</dcterms:modified>
</cp:coreProperties>
</file>

<file path=docProps/custom.xml><?xml version="1.0" encoding="utf-8"?>
<Properties xmlns="http://schemas.openxmlformats.org/officeDocument/2006/custom-properties" xmlns:vt="http://schemas.openxmlformats.org/officeDocument/2006/docPropsVTypes"/>
</file>