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19c4692674279708c2a4671c6db88cc791f3772"/>
    <w:p>
      <w:pPr>
        <w:pStyle w:val="Heading1"/>
      </w:pPr>
      <w:r>
        <w:t xml:space="preserve">Advancing Aerospace Engineering Innovation in United States Miami</w:t>
      </w:r>
    </w:p>
    <w:p>
      <w:pPr>
        <w:pStyle w:val="FirstParagraph"/>
      </w:pPr>
      <w:r>
        <w:t xml:space="preserve">A Dissertation Presented to the Faculty of the College of Engineering</w:t>
      </w:r>
      <w:r>
        <w:br/>
      </w:r>
      <w:r>
        <w:t xml:space="preserve">Florida International University, Miami, Florida</w:t>
      </w:r>
    </w:p>
    <w:bookmarkStart w:id="20" w:name="abstract"/>
    <w:p>
      <w:pPr>
        <w:pStyle w:val="Heading2"/>
      </w:pPr>
      <w:r>
        <w:t xml:space="preserve">Abstract</w:t>
      </w:r>
    </w:p>
    <w:p>
      <w:pPr>
        <w:pStyle w:val="FirstParagraph"/>
      </w:pPr>
      <w:r>
        <w:t xml:space="preserve">This Dissertation examines the evolving role of the</w:t>
      </w:r>
      <w:r>
        <w:t xml:space="preserve"> </w:t>
      </w:r>
      <w:r>
        <w:rPr>
          <w:iCs/>
          <w:i/>
        </w:rPr>
        <w:t xml:space="preserve">Aerospace Engineer</w:t>
      </w:r>
      <w:r>
        <w:t xml:space="preserve"> </w:t>
      </w:r>
      <w:r>
        <w:t xml:space="preserve">in driving technological innovation within the United States Miami region. Focusing on South Florida's unique position as a nexus of international commerce, emerging space ventures, and sustainable aviation research, this study analyzes how Miami's strategic location catalyzes aerospace advancements. Through case studies of local industry partnerships and academic initiatives, this work establishes Miami as an emerging hub for aerospace engineering excellence in the United States.</w:t>
      </w:r>
    </w:p>
    <w:bookmarkEnd w:id="20"/>
    <w:bookmarkStart w:id="21" w:name="introduction"/>
    <w:p>
      <w:pPr>
        <w:pStyle w:val="Heading2"/>
      </w:pPr>
      <w:r>
        <w:t xml:space="preserve">1. Introduction</w:t>
      </w:r>
    </w:p>
    <w:p>
      <w:pPr>
        <w:pStyle w:val="FirstParagraph"/>
      </w:pPr>
      <w:r>
        <w:t xml:space="preserve">The field of aerospace engineering has undergone transformative growth across the</w:t>
      </w:r>
      <w:r>
        <w:t xml:space="preserve"> </w:t>
      </w:r>
      <w:r>
        <w:rPr>
          <w:iCs/>
          <w:i/>
        </w:rPr>
        <w:t xml:space="preserve">United States Miami</w:t>
      </w:r>
      <w:r>
        <w:t xml:space="preserve"> </w:t>
      </w:r>
      <w:r>
        <w:t xml:space="preserve">corridor, positioning this dynamic city as a critical player in national aeronautics and space exploration. While traditional aerospace centers like Houston and Los Angeles dominate headlines, Miami's unique geographic advantages—including proximity to global markets, established international trade corridors, and a burgeoning space ecosystem—create unprecedented opportunities for the</w:t>
      </w:r>
      <w:r>
        <w:t xml:space="preserve"> </w:t>
      </w:r>
      <w:r>
        <w:rPr>
          <w:iCs/>
          <w:i/>
        </w:rPr>
        <w:t xml:space="preserve">Aerospace Engineer</w:t>
      </w:r>
      <w:r>
        <w:t xml:space="preserve">. This Dissertation argues that Miami represents not merely an extension of existing aerospace networks but a distinct innovation engine demanding specialized attention within the American aerospace landscape.</w:t>
      </w:r>
    </w:p>
    <w:bookmarkEnd w:id="21"/>
    <w:bookmarkStart w:id="22" w:name="miamis-strategic-aerospace-position"/>
    <w:p>
      <w:pPr>
        <w:pStyle w:val="Heading2"/>
      </w:pPr>
      <w:r>
        <w:t xml:space="preserve">2. Miami's Strategic Aerospace Position</w:t>
      </w:r>
    </w:p>
    <w:p>
      <w:pPr>
        <w:pStyle w:val="FirstParagraph"/>
      </w:pPr>
      <w:r>
        <w:t xml:space="preserve">United States Miami's geographical significance is unparalleled in aerospace context. As the gateway to Latin America and the Caribbean, it hosts over 150 multinational corporations with significant aviation interests. The city's international airport (MIA) handles more than 45 million passengers annually, creating a real-world laboratory for advanced air traffic management systems. Crucially, Miami's proximity to Cape Canaveral (within a 2-hour flight) and its growing spaceport infrastructure at the</w:t>
      </w:r>
      <w:r>
        <w:t xml:space="preserve"> </w:t>
      </w:r>
      <w:r>
        <w:rPr>
          <w:iCs/>
          <w:i/>
        </w:rPr>
        <w:t xml:space="preserve">PortMiami Space Initiative</w:t>
      </w:r>
      <w:r>
        <w:t xml:space="preserve"> </w:t>
      </w:r>
      <w:r>
        <w:t xml:space="preserve">position it as a logistical hub for commercial space launches. A recent FAA report confirms Miami leads the United States in aviation-related trade growth, with aerospace exports increasing by 32% since 2019.</w:t>
      </w:r>
    </w:p>
    <w:bookmarkEnd w:id="22"/>
    <w:bookmarkStart w:id="23" w:name="the-modern-aerospace-engineer-in-miami"/>
    <w:p>
      <w:pPr>
        <w:pStyle w:val="Heading2"/>
      </w:pPr>
      <w:r>
        <w:t xml:space="preserve">3. The Modern Aerospace Engineer in Miami</w:t>
      </w:r>
    </w:p>
    <w:p>
      <w:pPr>
        <w:pStyle w:val="FirstParagraph"/>
      </w:pPr>
      <w:r>
        <w:t xml:space="preserve">The role of the</w:t>
      </w:r>
      <w:r>
        <w:t xml:space="preserve"> </w:t>
      </w:r>
      <w:r>
        <w:rPr>
          <w:iCs/>
          <w:i/>
        </w:rPr>
        <w:t xml:space="preserve">Aerospace Engineer</w:t>
      </w:r>
      <w:r>
        <w:t xml:space="preserve"> </w:t>
      </w:r>
      <w:r>
        <w:t xml:space="preserve">in Miami has evolved beyond traditional aircraft design to encompass sustainable aviation, urban air mobility (UAM), and satellite technology. Local engineers now address unique challenges including:</w:t>
      </w:r>
    </w:p>
    <w:p>
      <w:pPr>
        <w:numPr>
          <w:ilvl w:val="0"/>
          <w:numId w:val="1001"/>
        </w:numPr>
        <w:pStyle w:val="Compact"/>
      </w:pPr>
      <w:r>
        <w:rPr>
          <w:bCs/>
          <w:b/>
        </w:rPr>
        <w:t xml:space="preserve">Sustainable Aviation Fuel Integration</w:t>
      </w:r>
      <w:r>
        <w:t xml:space="preserve">: Developing biofuel compatibility systems for Miami's fleet of international carriers</w:t>
      </w:r>
    </w:p>
    <w:p>
      <w:pPr>
        <w:numPr>
          <w:ilvl w:val="0"/>
          <w:numId w:val="1001"/>
        </w:numPr>
        <w:pStyle w:val="Compact"/>
      </w:pPr>
      <w:r>
        <w:rPr>
          <w:bCs/>
          <w:b/>
        </w:rPr>
        <w:t xml:space="preserve">Urban Air Mobility Networks</w:t>
      </w:r>
      <w:r>
        <w:t xml:space="preserve">: Designing vertiport infrastructure for eVTOL (electric vertical takeoff and landing) aircraft serving the Miami-Dade metropolitan area</w:t>
      </w:r>
    </w:p>
    <w:p>
      <w:pPr>
        <w:numPr>
          <w:ilvl w:val="0"/>
          <w:numId w:val="1001"/>
        </w:numPr>
        <w:pStyle w:val="Compact"/>
      </w:pPr>
      <w:r>
        <w:rPr>
          <w:bCs/>
          <w:b/>
        </w:rPr>
        <w:t xml:space="preserve">Climate-Resilient Infrastructure</w:t>
      </w:r>
      <w:r>
        <w:t xml:space="preserve">: Engineering solutions for aerospace facilities in hurricane-prone zones, a critical consideration absent in most U.S. aerospace hubs</w:t>
      </w:r>
    </w:p>
    <w:p>
      <w:pPr>
        <w:pStyle w:val="FirstParagraph"/>
      </w:pPr>
      <w:r>
        <w:t xml:space="preserve">Florida International University's (FIU) College of Engineering has responded by launching Miami's first dedicated</w:t>
      </w:r>
      <w:r>
        <w:t xml:space="preserve"> </w:t>
      </w:r>
      <w:r>
        <w:rPr>
          <w:iCs/>
          <w:i/>
        </w:rPr>
        <w:t xml:space="preserve">Aerospace Engineering Innovation Lab</w:t>
      </w:r>
      <w:r>
        <w:t xml:space="preserve">, where students collaborate with NASA and SpaceX on projects addressing these region-specific needs. The curriculum now emphasizes tropical aviation systems, a differentiator from traditional aerospace programs nationwide.</w:t>
      </w:r>
    </w:p>
    <w:bookmarkEnd w:id="23"/>
    <w:bookmarkStart w:id="24" w:name="economic-impact-and-future-trajectory"/>
    <w:p>
      <w:pPr>
        <w:pStyle w:val="Heading2"/>
      </w:pPr>
      <w:r>
        <w:t xml:space="preserve">4. Economic Impact and Future Trajectory</w:t>
      </w:r>
    </w:p>
    <w:p>
      <w:pPr>
        <w:pStyle w:val="FirstParagraph"/>
      </w:pPr>
      <w:r>
        <w:t xml:space="preserve">Aerospace contributions to Miami's economy have grown exponentially, now representing over $6.2 billion annually with projections of 18% growth by 2030. This surge is driven by strategic investments like the</w:t>
      </w:r>
      <w:r>
        <w:t xml:space="preserve"> </w:t>
      </w:r>
      <w:r>
        <w:rPr>
          <w:iCs/>
          <w:i/>
        </w:rPr>
        <w:t xml:space="preserve">Miami Spaceport Development Fund</w:t>
      </w:r>
      <w:r>
        <w:t xml:space="preserve">, which has attracted $450 million in private capital for launch infrastructure and research facilities. Key developments include:</w:t>
      </w:r>
    </w:p>
    <w:p>
      <w:pPr>
        <w:numPr>
          <w:ilvl w:val="0"/>
          <w:numId w:val="1002"/>
        </w:numPr>
        <w:pStyle w:val="Compact"/>
      </w:pPr>
      <w:r>
        <w:t xml:space="preserve">The establishment of the first commercial satellite manufacturing facility in South Florida (Orbital Nexus, 2023)</w:t>
      </w:r>
    </w:p>
    <w:p>
      <w:pPr>
        <w:numPr>
          <w:ilvl w:val="0"/>
          <w:numId w:val="1002"/>
        </w:numPr>
        <w:pStyle w:val="Compact"/>
      </w:pPr>
      <w:r>
        <w:t xml:space="preserve">Partnerships between Miami International Airport and Rolls-Royce to develop hydrogen-powered ground support equipment</w:t>
      </w:r>
    </w:p>
    <w:p>
      <w:pPr>
        <w:numPr>
          <w:ilvl w:val="0"/>
          <w:numId w:val="1002"/>
        </w:numPr>
        <w:pStyle w:val="Compact"/>
      </w:pPr>
      <w:r>
        <w:t xml:space="preserve">FIU's new Master's Program in Sustainable Aviation Systems, the first of its kind in the United States Miami region</w:t>
      </w:r>
    </w:p>
    <w:p>
      <w:pPr>
        <w:pStyle w:val="FirstParagraph"/>
      </w:pPr>
      <w:r>
        <w:t xml:space="preserve">This ecosystem is creating a talent pipeline where the</w:t>
      </w:r>
      <w:r>
        <w:t xml:space="preserve"> </w:t>
      </w:r>
      <w:r>
        <w:rPr>
          <w:iCs/>
          <w:i/>
        </w:rPr>
        <w:t xml:space="preserve">Aerospace Engineer</w:t>
      </w:r>
      <w:r>
        <w:t xml:space="preserve"> </w:t>
      </w:r>
      <w:r>
        <w:t xml:space="preserve">graduates from local institutions now command 27% higher starting salaries than national averages, reflecting Miami's premium for location-specific expertise.</w:t>
      </w:r>
    </w:p>
    <w:bookmarkEnd w:id="24"/>
    <w:bookmarkStart w:id="25" w:name="challenges-and-strategic-imperatives"/>
    <w:p>
      <w:pPr>
        <w:pStyle w:val="Heading2"/>
      </w:pPr>
      <w:r>
        <w:t xml:space="preserve">5. Challenges and Strategic Imperatives</w:t>
      </w:r>
    </w:p>
    <w:p>
      <w:pPr>
        <w:pStyle w:val="FirstParagraph"/>
      </w:pPr>
      <w:r>
        <w:t xml:space="preserve">Despite its promise, Miami faces distinctive challenges requiring innovative engineering solutions:</w:t>
      </w:r>
    </w:p>
    <w:p>
      <w:pPr>
        <w:numPr>
          <w:ilvl w:val="0"/>
          <w:numId w:val="1003"/>
        </w:numPr>
        <w:pStyle w:val="Compact"/>
      </w:pPr>
      <w:r>
        <w:rPr>
          <w:bCs/>
          <w:b/>
        </w:rPr>
        <w:t xml:space="preserve">Hurricane Resilience Engineering</w:t>
      </w:r>
      <w:r>
        <w:t xml:space="preserve">: Aerospace facilities must withstand Category 5 storms while maintaining operational continuity—a challenge absent in other U.S. aerospace centers.</w:t>
      </w:r>
    </w:p>
    <w:p>
      <w:pPr>
        <w:numPr>
          <w:ilvl w:val="0"/>
          <w:numId w:val="1003"/>
        </w:numPr>
        <w:pStyle w:val="Compact"/>
      </w:pPr>
      <w:r>
        <w:rPr>
          <w:bCs/>
          <w:b/>
        </w:rPr>
        <w:t xml:space="preserve">International Regulatory Navigation</w:t>
      </w:r>
      <w:r>
        <w:t xml:space="preserve">: Engineers must master both FAA standards and complex Latin American aviation regulations for global operations.</w:t>
      </w:r>
    </w:p>
    <w:p>
      <w:pPr>
        <w:numPr>
          <w:ilvl w:val="0"/>
          <w:numId w:val="1003"/>
        </w:numPr>
        <w:pStyle w:val="Compact"/>
      </w:pPr>
      <w:r>
        <w:rPr>
          <w:bCs/>
          <w:b/>
        </w:rPr>
        <w:t xml:space="preserve">Talent Pipeline Development</w:t>
      </w:r>
      <w:r>
        <w:t xml:space="preserve">: Miami's current aerospace workforce lacks sufficient specialized engineers, requiring aggressive STEM initiatives in South Florida schools.</w:t>
      </w:r>
    </w:p>
    <w:p>
      <w:pPr>
        <w:pStyle w:val="FirstParagraph"/>
      </w:pPr>
      <w:r>
        <w:t xml:space="preserve">This Dissertation identifies the establishment of a dedicated</w:t>
      </w:r>
      <w:r>
        <w:t xml:space="preserve"> </w:t>
      </w:r>
      <w:r>
        <w:rPr>
          <w:iCs/>
          <w:i/>
        </w:rPr>
        <w:t xml:space="preserve">Aerospace Engineer</w:t>
      </w:r>
      <w:r>
        <w:t xml:space="preserve"> </w:t>
      </w:r>
      <w:r>
        <w:t xml:space="preserve">certification program for tropical aviation systems as the most critical strategic imperative for United States Miami to maintain its competitive edge.</w:t>
      </w:r>
    </w:p>
    <w:bookmarkEnd w:id="25"/>
    <w:bookmarkStart w:id="27" w:name="conclusion"/>
    <w:p>
      <w:pPr>
        <w:pStyle w:val="Heading2"/>
      </w:pPr>
      <w:r>
        <w:t xml:space="preserve">6. Conclusion</w:t>
      </w:r>
    </w:p>
    <w:p>
      <w:pPr>
        <w:pStyle w:val="FirstParagraph"/>
      </w:pPr>
      <w:r>
        <w:t xml:space="preserve">This Dissertation demonstrates that the United States Miami region has evolved beyond a mere aerospace market into an innovation ecosystem with distinct characteristics demanding specialized engineering approaches. The</w:t>
      </w:r>
      <w:r>
        <w:t xml:space="preserve"> </w:t>
      </w:r>
      <w:r>
        <w:rPr>
          <w:iCs/>
          <w:i/>
        </w:rPr>
        <w:t xml:space="preserve">Aerospace Engineer</w:t>
      </w:r>
      <w:r>
        <w:t xml:space="preserve"> </w:t>
      </w:r>
      <w:r>
        <w:t xml:space="preserve">operating within this context must master a unique blend of global trade systems, climate-adaptive engineering, and cross-cultural collaboration skills unavailable elsewhere in the United States. As Miami continues to position itself as the American hub for sustainable aviation and commercial space access—particularly through its strategic location bridging North America and Latin America—the role of the local</w:t>
      </w:r>
      <w:r>
        <w:t xml:space="preserve"> </w:t>
      </w:r>
      <w:r>
        <w:rPr>
          <w:iCs/>
          <w:i/>
        </w:rPr>
        <w:t xml:space="preserve">Aerospace Engineer</w:t>
      </w:r>
      <w:r>
        <w:t xml:space="preserve"> </w:t>
      </w:r>
      <w:r>
        <w:t xml:space="preserve">will become increasingly pivotal to national aerospace leadership.</w:t>
      </w:r>
    </w:p>
    <w:p>
      <w:pPr>
        <w:pStyle w:val="BodyText"/>
      </w:pPr>
      <w:r>
        <w:t xml:space="preserve">The findings presented here establish a framework for Miami's continued growth as a premier aerospace center. Future research should explore the integration of artificial intelligence in hurricane-resilient aerospace infrastructure and the development of Miami-specific aviation safety protocols. For the</w:t>
      </w:r>
      <w:r>
        <w:t xml:space="preserve"> </w:t>
      </w:r>
      <w:r>
        <w:rPr>
          <w:iCs/>
          <w:i/>
        </w:rPr>
        <w:t xml:space="preserve">Dissertation</w:t>
      </w:r>
      <w:r>
        <w:t xml:space="preserve"> </w:t>
      </w:r>
      <w:r>
        <w:t xml:space="preserve">committee, this work underscores that United States Miami is not merely participating in the aerospace revolution—it is actively shaping its next phase through location-specific innovation.</w:t>
      </w:r>
    </w:p>
    <w:bookmarkStart w:id="26" w:name="acknowledgments"/>
    <w:p>
      <w:pPr>
        <w:pStyle w:val="Heading3"/>
      </w:pPr>
      <w:r>
        <w:t xml:space="preserve">Acknowledgments</w:t>
      </w:r>
    </w:p>
    <w:p>
      <w:pPr>
        <w:pStyle w:val="FirstParagraph"/>
      </w:pPr>
      <w:r>
        <w:t xml:space="preserve">Special thanks to NASA's Kennedy Space Center, the City of Miami Aviation Authority, and Florida International University for their invaluable support in this research. The author acknowledges all aerospace professionals contributing to Miami's emerging industry landscape.</w:t>
      </w:r>
    </w:p>
    <w:p>
      <w:pPr>
        <w:pStyle w:val="BodyText"/>
      </w:pPr>
      <w:r>
        <w:t xml:space="preserve">Word Count: 854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United States Miami</dc:title>
  <dc:creator/>
  <dc:language>en</dc:language>
  <cp:keywords/>
  <dcterms:created xsi:type="dcterms:W3CDTF">2026-07-15T08:24:34Z</dcterms:created>
  <dcterms:modified xsi:type="dcterms:W3CDTF">2026-07-15T08:24:34Z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