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Urban</w:t>
      </w:r>
      <w:r>
        <w:t xml:space="preserve"> </w:t>
      </w:r>
      <w:r>
        <w:t xml:space="preserve">Landscape</w:t>
      </w:r>
    </w:p>
    <w:bookmarkStart w:id="26" w:name="X2ef74348d8e86cc35a786090c2a6c7c0afb6a1a"/>
    <w:p>
      <w:pPr>
        <w:pStyle w:val="Heading1"/>
      </w:pPr>
      <w:r>
        <w:t xml:space="preserve">The Architect as Cultural Custodian: A Dissertation on Professional Practice in Argentina Buenos Aires</w:t>
      </w:r>
    </w:p>
    <w:p>
      <w:pPr>
        <w:pStyle w:val="FirstParagraph"/>
      </w:pPr>
      <w:r>
        <w:t xml:space="preserve">Throughout human history, the built environment has served as a tangible chronicle of societal values, political currents, and cultural evolution. In this dissertation, we examine the indispensable role of the Architect within Argentina Buenos Aires—a city whose architectural DNA embodies centuries of transformation. As one of South America's most culturally vibrant metropolises, Buenos Aires presents a compelling case study where the Architect transcends mere technical practice to become a pivotal agent in shaping urban identity, social cohesion, and historical continuity. This dissertation argues that in Argentina's capital city, the Architect operates at the confluence of heritage preservation, innovative design responsiveness to socioeconomic realities, and civic engagement—making their profession not merely a service but a fundamental societal function.</w:t>
      </w:r>
    </w:p>
    <w:bookmarkStart w:id="20" w:name="Xc99d9ba8c475b11238248c16d47540b4b0be511"/>
    <w:p>
      <w:pPr>
        <w:pStyle w:val="Heading2"/>
      </w:pPr>
      <w:r>
        <w:t xml:space="preserve">Historical Trajectory: From Colonial Foundations to Modernist Visions</w:t>
      </w:r>
    </w:p>
    <w:p>
      <w:pPr>
        <w:pStyle w:val="FirstParagraph"/>
      </w:pPr>
      <w:r>
        <w:t xml:space="preserve">Buenos Aires' architectural narrative spans over five centuries, beginning with the Spanish colonial grid of the 16th century and evolving through the Belle Époque's European-inspired grandeur, the Art Deco flourishes of the 1930s, and contemporary sustainability-driven practices. The Architect in this context has always been a custodian of memory; for instance, restoration efforts on landmarks like Teatro Colón (1908) or Palacio Barolo (1923) required not just technical mastery but deep cultural understanding to preserve the city's layered identity. In Argentina Buenos Aires, where architectural styles from Italianate palazzos to Argentinean modernist concrete structures coexist, the Architect must navigate a complex historical palette. This dissertation emphasizes how the profession’s evolution reflects Argentina's own national journey—from colonial outpost to cosmopolitan hub—making each project an act of historical dialogue.</w:t>
      </w:r>
    </w:p>
    <w:bookmarkEnd w:id="20"/>
    <w:bookmarkStart w:id="21" w:name="Xb935b422052bbfa89f0bb31980c346cfdc2c005"/>
    <w:p>
      <w:pPr>
        <w:pStyle w:val="Heading2"/>
      </w:pPr>
      <w:r>
        <w:t xml:space="preserve">Contemporary Professional Imperatives in Argentina Buenos Aires</w:t>
      </w:r>
    </w:p>
    <w:p>
      <w:pPr>
        <w:pStyle w:val="FirstParagraph"/>
      </w:pPr>
      <w:r>
        <w:t xml:space="preserve">Today, the Architect in Buenos Aires operates amid unique challenges that define Argentine urban reality. The city grapples with spatial inequality, infrastructure strain, and rapid demographic shifts—all demanding responsive architectural solutions. Unlike many global metropolises, Buenos Aires retains a strong civic culture where public spaces like Plaza de Mayo or Parque Tres de Febrero are not merely locations but active participants in national consciousness. Here, the Architect must balance client demands with community needs: designing affordable housing complexes in Villa Lugano while respecting the neighborhood's social fabric, or creating cultural centers that honor local traditions (e.g., the recently renovated MALBA museum). This dissertation highlights how Argentine Architects increasingly adopt "socially engaged design" principles—a direct response to Argentina Buenos Aires' specific socioeconomic context—where architecture becomes a tool for inclusion rather than exclusion.</w:t>
      </w:r>
    </w:p>
    <w:bookmarkEnd w:id="21"/>
    <w:bookmarkStart w:id="22" w:name="X672a76402795319e4002942a7db1d43ff9e39c4"/>
    <w:p>
      <w:pPr>
        <w:pStyle w:val="Heading2"/>
      </w:pPr>
      <w:r>
        <w:t xml:space="preserve">Regulatory Framework and Professional Identity</w:t>
      </w:r>
    </w:p>
    <w:p>
      <w:pPr>
        <w:pStyle w:val="FirstParagraph"/>
      </w:pPr>
      <w:r>
        <w:t xml:space="preserve">The legal landscape significantly shapes the Architect's practice in Argentina. The national "Ley de Colegios Profesionales" establishes mandatory professional registration, while Buenos Aires' municipal ordinances (like the 1987 "Código de Planeamiento Urbano") enforce heritage protection for over 500 historic buildings. This framework creates both constraints and opportunities: it prevents haphazard development but also necessitates Architects to master intricate bureaucratic pathways. Crucially, in Argentina Buenos Aires, the Architect is legally recognized as the sole professional responsible for ensuring structural integrity and compliance with cultural preservation mandates—unlike many jurisdictions where engineers dominate technical oversight. As this dissertation elaborates, this institutional recognition elevates the Architect from designer to indispensable civic guardian, particularly vital in a city where historical architecture constitutes 40% of its built environment.</w:t>
      </w:r>
    </w:p>
    <w:bookmarkEnd w:id="22"/>
    <w:bookmarkStart w:id="23" w:name="X45cb137e62b474316350bbea020c59fff86b7bc"/>
    <w:p>
      <w:pPr>
        <w:pStyle w:val="Heading2"/>
      </w:pPr>
      <w:r>
        <w:t xml:space="preserve">Case Study: The Puerto Madero Transformation</w:t>
      </w:r>
    </w:p>
    <w:p>
      <w:pPr>
        <w:pStyle w:val="FirstParagraph"/>
      </w:pPr>
      <w:r>
        <w:t xml:space="preserve">A pivotal example illustrating the Architect's multifaceted role is the 1990s redevelopment of Puerto Madero. Initially controversial for displacing working-class communities, this project ultimately demonstrated how visionary architectural leadership could reconcile economic revitalization with social responsibility. Architects like Carlos Pellegrini and Juan Carlos Léon integrated adaptive reuse (converting old warehouses into luxury residences), preserved the waterfront's industrial character, and established public parks accessible to all. This case study in Argentina Buenos Aires reveals that a successful Architect must synthesize technical skill, community advocacy, and economic pragmatism—proving that architecture is never purely aesthetic but always deeply political. The Puerto Madero model now informs contemporary projects like the ongoing "Barrio Histórico" restoration initiative, where Architects collaborate with historians to document neighborhood stories before redesigning public spaces.</w:t>
      </w:r>
    </w:p>
    <w:bookmarkEnd w:id="23"/>
    <w:bookmarkStart w:id="24" w:name="Xac72ed91f2c676776cd6ab7eda5886f2ea1c788"/>
    <w:p>
      <w:pPr>
        <w:pStyle w:val="Heading2"/>
      </w:pPr>
      <w:r>
        <w:t xml:space="preserve">Future Horizons: Sustainability and Digital Integration</w:t>
      </w:r>
    </w:p>
    <w:p>
      <w:pPr>
        <w:pStyle w:val="FirstParagraph"/>
      </w:pPr>
      <w:r>
        <w:t xml:space="preserve">Looking ahead, this dissertation identifies three critical frontiers for the Architect in Argentina Buenos Aires. First is climate-responsive design: as extreme weather impacts the Río de la Plata region, Architects must pioneer passive cooling techniques using local materials like adobe or recycled brick—moving beyond imported "green" technologies. Second is digital integration: through BIM (Building Information Modeling) and AI-assisted urban analysis, Architects can optimize resource use in densely populated zones. Third is cultural diplomacy: with Buenos Aires hosting 35 million annual tourists, Architects are key in designing spaces that communicate Argentine identity—such as the recent Museo de Arte Contemporáneo (MACBA) extensions that dialogue with neighboring colonial streets. These innovations position the Architect not just as a city shaper but as a global citizen addressing planetary challenges through local action.</w:t>
      </w:r>
    </w:p>
    <w:bookmarkEnd w:id="24"/>
    <w:bookmarkStart w:id="25" w:name="conclusion-the-unfinished-city"/>
    <w:p>
      <w:pPr>
        <w:pStyle w:val="Heading2"/>
      </w:pPr>
      <w:r>
        <w:t xml:space="preserve">Conclusion: The Unfinished City</w:t>
      </w:r>
    </w:p>
    <w:p>
      <w:pPr>
        <w:pStyle w:val="FirstParagraph"/>
      </w:pPr>
      <w:r>
        <w:t xml:space="preserve">Buenos Aires remains an "unfinished city" where each new building, restoration project, or public space becomes a chapter in its ongoing story. This dissertation affirms that the Architect in Argentina Buenos Aires is irreplaceable—not merely for constructing buildings but for curating civic memory, fostering social equity, and envisioning resilient futures. In a nation where architecture often mirrors political shifts (from Peronist monumentalism to post-dictatorship democratized design), the Architect’s ethical compass remains paramount. As Argentina navigates 21st-century urbanization, the profession must evolve beyond technical execution to embrace roles as community facilitators and cultural translators. For this dissertation, the Architect is not an occupant of a profession but a steward of Buenos Aires' soul—proving that in the vibrant heart of Argentina, architecture is never just built; it is lived.</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Architect's Role in Argentina Buenos Aires Urban Landscape</dc:title>
  <dc:creator/>
  <dc:language>en</dc:language>
  <cp:keywords/>
  <dcterms:created xsi:type="dcterms:W3CDTF">2026-04-30T07:40:05Z</dcterms:created>
  <dcterms:modified xsi:type="dcterms:W3CDTF">2026-04-30T07:40:05Z</dcterms:modified>
</cp:coreProperties>
</file>

<file path=docProps/custom.xml><?xml version="1.0" encoding="utf-8"?>
<Properties xmlns="http://schemas.openxmlformats.org/officeDocument/2006/custom-properties" xmlns:vt="http://schemas.openxmlformats.org/officeDocument/2006/docPropsVTypes"/>
</file>