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5" w:name="Xbe39a8b972217a27e22c147f8c943e2e5844bd9"/>
    <w:p>
      <w:pPr>
        <w:pStyle w:val="Heading1"/>
      </w:pPr>
      <w:r>
        <w:t xml:space="preserve">The Evolving Role of the Architect in Australia Brisbane: A Contemporary Dissertation Analysis</w:t>
      </w:r>
    </w:p>
    <w:p>
      <w:pPr>
        <w:pStyle w:val="FirstParagraph"/>
      </w:pPr>
      <w:r>
        <w:t xml:space="preserve">This Dissertation examines the critical and dynamic role of the</w:t>
      </w:r>
      <w:r>
        <w:t xml:space="preserve"> </w:t>
      </w:r>
      <w:r>
        <w:rPr>
          <w:iCs/>
          <w:i/>
        </w:rPr>
        <w:t xml:space="preserve">Architect</w:t>
      </w:r>
      <w:r>
        <w:t xml:space="preserve"> </w:t>
      </w:r>
      <w:r>
        <w:t xml:space="preserve">within the rapidly transforming urban landscape of</w:t>
      </w:r>
      <w:r>
        <w:t xml:space="preserve"> </w:t>
      </w:r>
      <w:r>
        <w:rPr>
          <w:iCs/>
          <w:i/>
        </w:rPr>
        <w:t xml:space="preserve">Australia Brisbane</w:t>
      </w:r>
      <w:r>
        <w:t xml:space="preserve">. As one of Australia's fastest-growing cities, Brisbane presents a unique confluence of challenges and opportunities that demand a sophisticated, adaptive, and culturally attuned approach from its built environment professionals. This analysis contends that the modern</w:t>
      </w:r>
      <w:r>
        <w:t xml:space="preserve"> </w:t>
      </w:r>
      <w:r>
        <w:rPr>
          <w:iCs/>
          <w:i/>
        </w:rPr>
        <w:t xml:space="preserve">Architect</w:t>
      </w:r>
      <w:r>
        <w:t xml:space="preserve"> </w:t>
      </w:r>
      <w:r>
        <w:t xml:space="preserve">operating in</w:t>
      </w:r>
      <w:r>
        <w:t xml:space="preserve"> </w:t>
      </w:r>
      <w:r>
        <w:rPr>
          <w:iCs/>
          <w:i/>
        </w:rPr>
        <w:t xml:space="preserve">Australia Brisbane</w:t>
      </w:r>
      <w:r>
        <w:t xml:space="preserve"> </w:t>
      </w:r>
      <w:r>
        <w:t xml:space="preserve">must transcend traditional design functions to become an integrator of sustainability, resilience, cultural sensitivity, and community-driven innovation.</w:t>
      </w:r>
    </w:p>
    <w:bookmarkStart w:id="20" w:name="X0fc03ece27f03d0bd2d592238c8a6c38c44a0e4"/>
    <w:p>
      <w:pPr>
        <w:pStyle w:val="Heading2"/>
      </w:pPr>
      <w:r>
        <w:t xml:space="preserve">The Professional Landscape for the Architect in Australia Brisbane</w:t>
      </w:r>
    </w:p>
    <w:p>
      <w:pPr>
        <w:pStyle w:val="FirstParagraph"/>
      </w:pPr>
      <w:r>
        <w:t xml:space="preserve">The practice of architecture in</w:t>
      </w:r>
      <w:r>
        <w:t xml:space="preserve"> </w:t>
      </w:r>
      <w:r>
        <w:rPr>
          <w:iCs/>
          <w:i/>
        </w:rPr>
        <w:t xml:space="preserve">Australia Brisbane</w:t>
      </w:r>
      <w:r>
        <w:t xml:space="preserve"> </w:t>
      </w:r>
      <w:r>
        <w:t xml:space="preserve">is governed by a robust regulatory framework administered by the Architects Registration Board (ARB) of Queensland and underpinned by the Australian Institute of Architects (AIA). This Dissertation highlights that successful practice here requires not only technical mastery but also deep contextual understanding. The</w:t>
      </w:r>
      <w:r>
        <w:t xml:space="preserve"> </w:t>
      </w:r>
      <w:r>
        <w:rPr>
          <w:iCs/>
          <w:i/>
        </w:rPr>
        <w:t xml:space="preserve">Architect</w:t>
      </w:r>
      <w:r>
        <w:t xml:space="preserve"> </w:t>
      </w:r>
      <w:r>
        <w:t xml:space="preserve">must navigate Brisbane's specific climatic imperatives – a subtropical environment prone to intense heat, humidity, and cyclonic weather – alongside the city's ambitious sustainability goals enshrined in the Brisbane City Council Climate Strategy. Furthermore, working on traditional lands of the Turrbal and Jagera peoples necessitates engagement with Indigenous perspectives on place and design, moving beyond mere consultation towards meaningful collaboration.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thus a civic actor, shaping not just buildings but the very fabric of community life.</w:t>
      </w:r>
    </w:p>
    <w:bookmarkEnd w:id="20"/>
    <w:bookmarkStart w:id="21" w:name="X667c32fbeca6efe634b41bf43a64d6bd2541fb5"/>
    <w:p>
      <w:pPr>
        <w:pStyle w:val="Heading2"/>
      </w:pPr>
      <w:r>
        <w:t xml:space="preserve">Key Challenges and Opportunities for the Architect in Brisbane</w:t>
      </w:r>
    </w:p>
    <w:p>
      <w:pPr>
        <w:pStyle w:val="FirstParagraph"/>
      </w:pPr>
      <w:r>
        <w:t xml:space="preserve">This Dissertation identifies several pivotal challenges defining the contemporary practice of the</w:t>
      </w:r>
      <w:r>
        <w:t xml:space="preserve"> </w:t>
      </w:r>
      <w:r>
        <w:rPr>
          <w:iCs/>
          <w:i/>
        </w:rPr>
        <w:t xml:space="preserve">Architect</w:t>
      </w:r>
      <w:r>
        <w:t xml:space="preserve"> </w:t>
      </w:r>
      <w:r>
        <w:t xml:space="preserve">in Brisbane. Firstly, rapid population growth (projected to exceed 3 million by 2041) intensifies pressure on infrastructure and housing supply. The</w:t>
      </w:r>
      <w:r>
        <w:t xml:space="preserve"> </w:t>
      </w:r>
      <w:r>
        <w:rPr>
          <w:iCs/>
          <w:i/>
        </w:rPr>
        <w:t xml:space="preserve">Architect</w:t>
      </w:r>
      <w:r>
        <w:t xml:space="preserve"> </w:t>
      </w:r>
      <w:r>
        <w:t xml:space="preserve">is pivotal in developing high-density, mixed-use precincts that are both economically viable and socially cohesive, exemplified by projects like the Queen's Wharf masterplan or the evolving Fortitude Valley corridor. Secondly, climate change adaptation is no longer optional; it’s a core professional imperative. The</w:t>
      </w:r>
      <w:r>
        <w:t xml:space="preserve"> </w:t>
      </w:r>
      <w:r>
        <w:rPr>
          <w:iCs/>
          <w:i/>
        </w:rPr>
        <w:t xml:space="preserve">Architect</w:t>
      </w:r>
      <w:r>
        <w:t xml:space="preserve"> </w:t>
      </w:r>
      <w:r>
        <w:t xml:space="preserve">must integrate passive cooling strategies (e.g., strategic shading, natural ventilation), flood-resilient design, and renewable energy systems into every project from inception – a standard increasingly mandated by the Queensland Building Code and local planning schemes.</w:t>
      </w:r>
    </w:p>
    <w:p>
      <w:pPr>
        <w:pStyle w:val="BodyText"/>
      </w:pPr>
      <w:r>
        <w:t xml:space="preserve">Concurrently, Brisbane offers unique opportunities. The city's commitment to "Brisbane 2041" vision champions liveability, green space integration (e.g., the proposed $5 billion City of Trees initiative), and cultural precincts like South Bank. Here, the</w:t>
      </w:r>
      <w:r>
        <w:t xml:space="preserve"> </w:t>
      </w:r>
      <w:r>
        <w:rPr>
          <w:iCs/>
          <w:i/>
        </w:rPr>
        <w:t xml:space="preserve">Architect</w:t>
      </w:r>
      <w:r>
        <w:t xml:space="preserve"> </w:t>
      </w:r>
      <w:r>
        <w:t xml:space="preserve">has a significant role in translating policy into tangible, inspiring public spaces and housing that foster connection. The rising demand for wellness-focused design – prioritising occupant health through biophilic elements, quality daylighting, and non-toxic materials – further expands the scope of practice for the Brisbane-based</w:t>
      </w:r>
      <w:r>
        <w:t xml:space="preserve"> </w:t>
      </w:r>
      <w:r>
        <w:rPr>
          <w:iCs/>
          <w:i/>
        </w:rPr>
        <w:t xml:space="preserve">Architect</w:t>
      </w:r>
      <w:r>
        <w:t xml:space="preserve">, aligning with national trends but demanding local application.</w:t>
      </w:r>
    </w:p>
    <w:bookmarkEnd w:id="21"/>
    <w:bookmarkStart w:id="22" w:name="X8f7bcb8fcdaba1759dd721a6e4644c5d9b613fe"/>
    <w:p>
      <w:pPr>
        <w:pStyle w:val="Heading2"/>
      </w:pPr>
      <w:r>
        <w:t xml:space="preserve">The Necessity of Integrated Thinking: Beyond Design to Systems Leadership</w:t>
      </w:r>
    </w:p>
    <w:p>
      <w:pPr>
        <w:pStyle w:val="FirstParagraph"/>
      </w:pPr>
      <w:r>
        <w:t xml:space="preserve">A critical argument within this Dissertation is that the effective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must evolve into a systems thinker and project leader. This involves seamless collaboration with engineers (structural, environmental), urban designers, landscape architects, community representatives, and government agencies from day one. The complex interplay of heritage overlays (like the Brisbane City Council's Heritage Overlay Codes), floodplains management plans, transport infrastructure projects (e.g., Cross River Rail), and community feedback mechanisms requires a</w:t>
      </w:r>
      <w:r>
        <w:t xml:space="preserve"> </w:t>
      </w:r>
      <w:r>
        <w:rPr>
          <w:iCs/>
          <w:i/>
        </w:rPr>
        <w:t xml:space="preserve">Architect</w:t>
      </w:r>
      <w:r>
        <w:t xml:space="preserve"> </w:t>
      </w:r>
      <w:r>
        <w:t xml:space="preserve">who can synthesise diverse inputs into coherent, compliant, and visionary outcomes. This Dissertation argues that the most successful</w:t>
      </w:r>
      <w:r>
        <w:t xml:space="preserve"> </w:t>
      </w:r>
      <w:r>
        <w:rPr>
          <w:iCs/>
          <w:i/>
        </w:rPr>
        <w:t xml:space="preserve">Architect</w:t>
      </w:r>
      <w:r>
        <w:t xml:space="preserve">s in Brisbane are not just designers of buildings but facilitators of integrated urban solutions.</w:t>
      </w:r>
    </w:p>
    <w:bookmarkEnd w:id="22"/>
    <w:bookmarkStart w:id="23" w:name="X5e608845f3445189cd16b778c3609a09818c92d"/>
    <w:p>
      <w:pPr>
        <w:pStyle w:val="Heading2"/>
      </w:pPr>
      <w:r>
        <w:t xml:space="preserve">The Future Imperative: Resilience, Inclusion, and Innovation</w:t>
      </w:r>
    </w:p>
    <w:p>
      <w:pPr>
        <w:pStyle w:val="FirstParagraph"/>
      </w:pPr>
      <w:r>
        <w:t xml:space="preserve">Looking ahead, this Dissertation posits that the future role of the</w:t>
      </w:r>
      <w:r>
        <w:t xml:space="preserve"> </w:t>
      </w:r>
      <w:r>
        <w:rPr>
          <w:iCs/>
          <w:i/>
        </w:rPr>
        <w:t xml:space="preserve">Architect</w:t>
      </w:r>
      <w:r>
        <w:t xml:space="preserve"> </w:t>
      </w:r>
      <w:r>
        <w:t xml:space="preserve">in Brisbane will be defined by three interconnected pillars. First, **Resilient Urbanism**: Designing for climate volatility is paramount; the</w:t>
      </w:r>
      <w:r>
        <w:t xml:space="preserve"> </w:t>
      </w:r>
      <w:r>
        <w:rPr>
          <w:iCs/>
          <w:i/>
        </w:rPr>
        <w:t xml:space="preserve">Architect</w:t>
      </w:r>
      <w:r>
        <w:t xml:space="preserve"> </w:t>
      </w:r>
      <w:r>
        <w:t xml:space="preserve">must champion adaptive reuse and create infrastructure capable of withstanding increasingly severe weather events. Second, **Social Inclusion**: Addressing Brisbane's housing affordability crisis demands innovative models (e.g., co-housing, inclusive public realm design) led by the</w:t>
      </w:r>
      <w:r>
        <w:t xml:space="preserve"> </w:t>
      </w:r>
      <w:r>
        <w:rPr>
          <w:iCs/>
          <w:i/>
        </w:rPr>
        <w:t xml:space="preserve">Architect</w:t>
      </w:r>
      <w:r>
        <w:t xml:space="preserve">, ensuring development benefits all socio-economic groups. Third, **Technological Integration**: Embracing BIM (Building Information Modelling), AI-driven energy simulation, and digital twins will be essential for optimizing complex Brisbane projects and meeting stringent sustainability targets.</w:t>
      </w:r>
    </w:p>
    <w:bookmarkEnd w:id="23"/>
    <w:bookmarkStart w:id="24" w:name="X97df0ded01fde16cb4cef0fe5888639c04827b4"/>
    <w:p>
      <w:pPr>
        <w:pStyle w:val="Heading2"/>
      </w:pPr>
      <w:r>
        <w:t xml:space="preserve">Conclusion: Architect as Catalyst in Australia Brisbane</w:t>
      </w:r>
    </w:p>
    <w:p>
      <w:pPr>
        <w:pStyle w:val="FirstParagraph"/>
      </w:pPr>
      <w:r>
        <w:t xml:space="preserve">This Dissertation underscores that the role of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far more than aesthetic creation; it is a profession at the heart of solving complex, multi-faceted urban challenges. The contemporary Brisbane</w:t>
      </w:r>
      <w:r>
        <w:t xml:space="preserve"> </w:t>
      </w:r>
      <w:r>
        <w:rPr>
          <w:iCs/>
          <w:i/>
        </w:rPr>
        <w:t xml:space="preserve">Architect</w:t>
      </w:r>
      <w:r>
        <w:t xml:space="preserve"> </w:t>
      </w:r>
      <w:r>
        <w:t xml:space="preserve">must be a skilled designer, a strategic collaborator, an advocate for resilience and equity, and deeply embedded within the specific cultural and environmental context of Queensland. As Brisbane continues its trajectory as Australia's "most liveable city" – a label demanding constant evolution – the contribution of the capable</w:t>
      </w:r>
      <w:r>
        <w:t xml:space="preserve"> </w:t>
      </w:r>
      <w:r>
        <w:rPr>
          <w:iCs/>
          <w:i/>
        </w:rPr>
        <w:t xml:space="preserve">Architect</w:t>
      </w:r>
      <w:r>
        <w:t xml:space="preserve"> </w:t>
      </w:r>
      <w:r>
        <w:t xml:space="preserve">will be indispensable. This Dissertation concludes that investing in architects who embody this holistic, forward-looking approach is not merely beneficial for Brisbane’s built environment; it is fundamental to securing a sustainable, vibrant, and inclusive future for all residents within</w:t>
      </w:r>
      <w:r>
        <w:t xml:space="preserve"> </w:t>
      </w:r>
      <w:r>
        <w:rPr>
          <w:iCs/>
          <w:i/>
        </w:rPr>
        <w:t xml:space="preserve">Australia Brisbane</w:t>
      </w:r>
      <w:r>
        <w:t xml:space="preserve">. The path forward requires continuous professional development, policy alignment supporting innovative practice, and a shared commitment from the profession to elevate the strategic value of architecture within Brisbane's civic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Australia Brisbane</dc:title>
  <dc:creator/>
  <dc:language>en</dc:language>
  <cp:keywords/>
  <dcterms:created xsi:type="dcterms:W3CDTF">2026-07-14T03:42:56Z</dcterms:created>
  <dcterms:modified xsi:type="dcterms:W3CDTF">2026-07-14T03:42:56Z</dcterms:modified>
</cp:coreProperties>
</file>

<file path=docProps/custom.xml><?xml version="1.0" encoding="utf-8"?>
<Properties xmlns="http://schemas.openxmlformats.org/officeDocument/2006/custom-properties" xmlns:vt="http://schemas.openxmlformats.org/officeDocument/2006/docPropsVTypes"/>
</file>