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and</w:t>
      </w:r>
      <w:r>
        <w:t xml:space="preserve"> </w:t>
      </w:r>
      <w:r>
        <w:t xml:space="preserve">Urban</w:t>
      </w:r>
      <w:r>
        <w:t xml:space="preserve"> </w:t>
      </w:r>
      <w:r>
        <w:t xml:space="preserve">Resilience</w:t>
      </w:r>
    </w:p>
    <w:bookmarkStart w:id="26" w:name="Xffe008ca12aa6e2fe12918175c0fceda4139a75"/>
    <w:p>
      <w:pPr>
        <w:pStyle w:val="Heading1"/>
      </w:pPr>
      <w:r>
        <w:t xml:space="preserve">The Evolving Role of the Architect in Australia Melbourne: A Dissertation on Design Excellence and Urban Resilience</w:t>
      </w:r>
    </w:p>
    <w:p>
      <w:pPr>
        <w:pStyle w:val="FirstParagraph"/>
      </w:pPr>
      <w:r>
        <w:t xml:space="preserve">This dissertation explores the critical nexus between contemporary architectural practice, urban sustainability, and cultural identity within the dynamic context of Melbourne, Australia. As one of the world's most livable cities and a global hub for design innovation, Melbourne presents a unique laboratory for examining how an</w:t>
      </w:r>
      <w:r>
        <w:t xml:space="preserve"> </w:t>
      </w:r>
      <w:r>
        <w:rPr>
          <w:iCs/>
          <w:i/>
        </w:rPr>
        <w:t xml:space="preserve">Architect</w:t>
      </w:r>
      <w:r>
        <w:t xml:space="preserve"> </w:t>
      </w:r>
      <w:r>
        <w:t xml:space="preserve">navigates complex challenges while shaping the built environment in</w:t>
      </w:r>
      <w:r>
        <w:t xml:space="preserve"> </w:t>
      </w:r>
      <w:r>
        <w:rPr>
          <w:bCs/>
          <w:b/>
        </w:rPr>
        <w:t xml:space="preserve">Australia Melbourne</w:t>
      </w:r>
      <w:r>
        <w:t xml:space="preserve">. This document synthesizes current industry demands, regulatory frameworks, environmental imperatives, and cultural narratives to articulate the indispensable role of the modern Architect in defining Melbourne's urban future.</w:t>
      </w:r>
    </w:p>
    <w:bookmarkStart w:id="20" w:name="Xeeeda373696105110952a672832cd8b28f3ad51"/>
    <w:p>
      <w:pPr>
        <w:pStyle w:val="Heading2"/>
      </w:pPr>
      <w:r>
        <w:t xml:space="preserve">The Significance of Architecture in Australia Melbourne</w:t>
      </w:r>
    </w:p>
    <w:p>
      <w:pPr>
        <w:pStyle w:val="FirstParagraph"/>
      </w:pPr>
      <w:r>
        <w:t xml:space="preserve">Melbourne's architectural landscape is a tapestry woven from historical significance and bold contemporary ambition. From the ornate Victorian-era structures lining Collins Street to the sleek, sustainable towers of Southbank, the city embodies a continuous dialogue between past and future. This evolution underscores why studying</w:t>
      </w:r>
      <w:r>
        <w:t xml:space="preserve"> </w:t>
      </w:r>
      <w:r>
        <w:rPr>
          <w:iCs/>
          <w:i/>
        </w:rPr>
        <w:t xml:space="preserve">Architect</w:t>
      </w:r>
      <w:r>
        <w:t xml:space="preserve"> </w:t>
      </w:r>
      <w:r>
        <w:t xml:space="preserve">practice within</w:t>
      </w:r>
      <w:r>
        <w:t xml:space="preserve"> </w:t>
      </w:r>
      <w:r>
        <w:rPr>
          <w:bCs/>
          <w:b/>
        </w:rPr>
        <w:t xml:space="preserve">Australia Melbourne</w:t>
      </w:r>
      <w:r>
        <w:t xml:space="preserve"> </w:t>
      </w:r>
      <w:r>
        <w:t xml:space="preserve">is not merely academic but vital for urban prosperity. The Victorian Heritage Register protects over 600 buildings, yet Melbourne also leads Australia in high-rise development (over 250 towers exceeding 150 meters), creating unprecedented pressure on infrastructure and environmental systems. This dissertation argues that the</w:t>
      </w:r>
      <w:r>
        <w:t xml:space="preserve"> </w:t>
      </w:r>
      <w:r>
        <w:rPr>
          <w:iCs/>
          <w:i/>
        </w:rPr>
        <w:t xml:space="preserve">Architect</w:t>
      </w:r>
      <w:r>
        <w:t xml:space="preserve"> </w:t>
      </w:r>
      <w:r>
        <w:t xml:space="preserve">is no longer solely a designer of form but a pivotal strategist for urban resilience, equity, and cultural continuity in</w:t>
      </w:r>
      <w:r>
        <w:t xml:space="preserve"> </w:t>
      </w:r>
      <w:r>
        <w:rPr>
          <w:bCs/>
          <w:b/>
        </w:rPr>
        <w:t xml:space="preserve">Australia Melbourne</w:t>
      </w:r>
      <w:r>
        <w:t xml:space="preserve">.</w:t>
      </w:r>
    </w:p>
    <w:bookmarkEnd w:id="20"/>
    <w:bookmarkStart w:id="21" w:name="X8c67b8564ad3b3458e3cf0366d3490857678b30"/>
    <w:p>
      <w:pPr>
        <w:pStyle w:val="Heading2"/>
      </w:pPr>
      <w:r>
        <w:t xml:space="preserve">Professional Context: Regulating Excellence in Australia</w:t>
      </w:r>
    </w:p>
    <w:p>
      <w:pPr>
        <w:pStyle w:val="FirstParagraph"/>
      </w:pPr>
      <w:r>
        <w:t xml:space="preserve">Operating as an Architect within</w:t>
      </w:r>
      <w:r>
        <w:t xml:space="preserve"> </w:t>
      </w:r>
      <w:r>
        <w:rPr>
          <w:bCs/>
          <w:b/>
        </w:rPr>
        <w:t xml:space="preserve">Australia Melbourne</w:t>
      </w:r>
      <w:r>
        <w:t xml:space="preserve"> </w:t>
      </w:r>
      <w:r>
        <w:t xml:space="preserve">requires navigating a rigorous professional framework. The Architects Registration Board of Victoria (ARBV), operating under the national Architects Act, mandates stringent education, experience, and examination requirements. This ensures all registered professionals meet Australia's high standards for design quality, safety compliance (especially critical in fire-prone areas like Melbourne's urban core), and ethical practice. Crucially, the Australian Institute of Architects' (AIA) National Practice Notes guide professional conduct across the nation. This dissertation examines how these regulations shape the Architect's daily practice in Melbourne – from navigating complex building codes for passive heating/cooling in temperate climates to ensuring accessibility compliance within historic precincts like Carlton or Fitzroy. The Architect must balance statutory obligations with creative vision, a tension central to modern practice in</w:t>
      </w:r>
      <w:r>
        <w:t xml:space="preserve"> </w:t>
      </w:r>
      <w:r>
        <w:rPr>
          <w:bCs/>
          <w:b/>
        </w:rPr>
        <w:t xml:space="preserve">Australia Melbourne</w:t>
      </w:r>
      <w:r>
        <w:t xml:space="preserve">.</w:t>
      </w:r>
    </w:p>
    <w:bookmarkEnd w:id="21"/>
    <w:bookmarkStart w:id="22" w:name="X5f9de85fffa29c68eb44cf4b225dbcd757a8d19"/>
    <w:p>
      <w:pPr>
        <w:pStyle w:val="Heading2"/>
      </w:pPr>
      <w:r>
        <w:t xml:space="preserve">Sustainability as Non-Negotiable: The Melbourne Imperative</w:t>
      </w:r>
    </w:p>
    <w:p>
      <w:pPr>
        <w:pStyle w:val="FirstParagraph"/>
      </w:pPr>
      <w:r>
        <w:t xml:space="preserve">Climate action is not an add-on but the core imperative for the Architect in contemporary Melbourne. The city's 2019 Climate Action Plan targets net-zero emissions by 2030, demanding radical shifts in building practices. This dissertation analyzes how leading Architects in</w:t>
      </w:r>
      <w:r>
        <w:t xml:space="preserve"> </w:t>
      </w:r>
      <w:r>
        <w:rPr>
          <w:bCs/>
          <w:b/>
        </w:rPr>
        <w:t xml:space="preserve">Australia Melbourne</w:t>
      </w:r>
      <w:r>
        <w:t xml:space="preserve"> </w:t>
      </w:r>
      <w:r>
        <w:t xml:space="preserve">are integrating passive design (maximizing natural light and ventilation), renewable energy systems (solar integration), and low-carbon materials (mass timber, recycled steel) into projects like the Docklands precinct or the new University of Melbourne campus. Case studies reveal that successful Architects move beyond basic compliance to champion innovations like green walls for urban cooling, stormwater harvesting in public spaces, and designing for future climate scenarios (e.g., increased heatwaves). The Architect's role here is deeply intertwined with environmental science and community health, directly impacting Melbourne's livability as a global city.</w:t>
      </w:r>
    </w:p>
    <w:bookmarkEnd w:id="22"/>
    <w:bookmarkStart w:id="23" w:name="cultural-identity-beyond-the-aesthetic"/>
    <w:p>
      <w:pPr>
        <w:pStyle w:val="Heading2"/>
      </w:pPr>
      <w:r>
        <w:t xml:space="preserve">Cultural Identity: Beyond the Aesthetic</w:t>
      </w:r>
    </w:p>
    <w:p>
      <w:pPr>
        <w:pStyle w:val="FirstParagraph"/>
      </w:pPr>
      <w:r>
        <w:t xml:space="preserve">True architectural excellence in Melbourne transcends visual appeal to engage with place, people, and history. This dissertation emphasizes how the Architect must actively participate in fostering cultural identity. Projects like the Eureka Tower's public observatory or the revitalization of Queen Victoria Market demonstrate an understanding that architecture is a civic act. The Architect must collaborate with Traditional Owners (Kulin Nation), understand historical layers, and design spaces that encourage social interaction – crucial in Melbourne's diverse, multicultural neighborhoods. Failure to engage meaningfully risks creating sterile developments disconnected from the city's soul. The dissertation posits that the most impactful Architects in</w:t>
      </w:r>
      <w:r>
        <w:t xml:space="preserve"> </w:t>
      </w:r>
      <w:r>
        <w:rPr>
          <w:bCs/>
          <w:b/>
        </w:rPr>
        <w:t xml:space="preserve">Australia Melbourne</w:t>
      </w:r>
      <w:r>
        <w:t xml:space="preserve"> </w:t>
      </w:r>
      <w:r>
        <w:t xml:space="preserve">are those who see themselves as cultural custodians, weaving community narratives into the fabric of their designs.</w:t>
      </w:r>
    </w:p>
    <w:bookmarkEnd w:id="23"/>
    <w:bookmarkStart w:id="24" w:name="X9b090961b35dba5f2448f40613b30a33be8c679"/>
    <w:p>
      <w:pPr>
        <w:pStyle w:val="Heading2"/>
      </w:pPr>
      <w:r>
        <w:t xml:space="preserve">Challenges and Future Trajectories for the Architect in Australia Melbourne</w:t>
      </w:r>
    </w:p>
    <w:p>
      <w:pPr>
        <w:pStyle w:val="FirstParagraph"/>
      </w:pPr>
      <w:r>
        <w:t xml:space="preserve">The path forward for the Architect in</w:t>
      </w:r>
      <w:r>
        <w:t xml:space="preserve"> </w:t>
      </w:r>
      <w:r>
        <w:rPr>
          <w:bCs/>
          <w:b/>
        </w:rPr>
        <w:t xml:space="preserve">Australia Melbourne</w:t>
      </w:r>
      <w:r>
        <w:t xml:space="preserve"> </w:t>
      </w:r>
      <w:r>
        <w:t xml:space="preserve">is fraught with challenges requiring innovative solutions. Rapid population growth strains infrastructure, necessitating higher-density housing without sacrificing quality of life – a task demanding sophisticated urban design skills from every Architect. The cost-of-living crisis pressures affordable housing projects, pushing Architects to explore innovative typologies like co-housing and adaptable mixed-use spaces. Furthermore, the rise of AI and parametric design tools presents both opportunities (optimizing energy performance) and risks (potential deskilling). This dissertation concludes that the future Architect in Melbourne must be a hybrid professional: a skilled designer, an adept negotiator with planners and communities, a data-literate technologist, and an ethical advocate for sustainable cities. Their success will define whether Melbourne remains not just liveable, but truly exceptional.</w:t>
      </w:r>
    </w:p>
    <w:bookmarkEnd w:id="24"/>
    <w:bookmarkStart w:id="25" w:name="X7431a31fc62e98c963ca2d18bb6cddaf0479b2d"/>
    <w:p>
      <w:pPr>
        <w:pStyle w:val="Heading2"/>
      </w:pPr>
      <w:r>
        <w:t xml:space="preserve">Conclusion: The Dissertation as Imperative</w:t>
      </w:r>
    </w:p>
    <w:p>
      <w:pPr>
        <w:pStyle w:val="FirstParagraph"/>
      </w:pPr>
      <w:r>
        <w:t xml:space="preserve">This dissertation underscores that the role of the Architect in Australia Melbourne is undergoing a profound transformation. No longer confined to drafting blueprints, the modern Architect is a critical agent for environmental stewardship, cultural enrichment, and social equity within one of the world's most dynamic urban environments. The challenges are immense – climate change, housing affordability, infrastructure strain – but so too are the opportunities to shape a resilient, inclusive future. For any aspiring or practicing Architect in</w:t>
      </w:r>
      <w:r>
        <w:t xml:space="preserve"> </w:t>
      </w:r>
      <w:r>
        <w:rPr>
          <w:bCs/>
          <w:b/>
        </w:rPr>
        <w:t xml:space="preserve">Australia Melbourne</w:t>
      </w:r>
      <w:r>
        <w:t xml:space="preserve">, this dissertation serves as both a reflection of current reality and a call to action: embrace complexity, prioritize sustainability as core design principle, engage deeply with community and place, and relentlessly pursue excellence. The built legacy of Melbourne depends on the vision and integrity of its Architects. This document contributes to the ongoing academic discourse by firmly establishing that understanding the Architect's multifaceted role is fundamental to securing a vibrant urban future for</w:t>
      </w:r>
      <w:r>
        <w:t xml:space="preserve"> </w:t>
      </w:r>
      <w:r>
        <w:rPr>
          <w:bCs/>
          <w:b/>
        </w:rPr>
        <w:t xml:space="preserve">Australia Melbourne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Australia Melbourne: A Dissertation on Design Excellence and Urban Resilience</dc:title>
  <dc:creator/>
  <cp:keywords/>
  <dcterms:created xsi:type="dcterms:W3CDTF">2026-04-24T15:26:49Z</dcterms:created>
  <dcterms:modified xsi:type="dcterms:W3CDTF">2026-04-24T15:26:49Z</dcterms:modified>
</cp:coreProperties>
</file>

<file path=docProps/custom.xml><?xml version="1.0" encoding="utf-8"?>
<Properties xmlns="http://schemas.openxmlformats.org/officeDocument/2006/custom-properties" xmlns:vt="http://schemas.openxmlformats.org/officeDocument/2006/docPropsVTypes"/>
</file>