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0" w:name="Xc06793faeae1792eb4468bd9f7b01186cc6fe9d"/>
    <w:p>
      <w:pPr>
        <w:pStyle w:val="Heading1"/>
      </w:pPr>
      <w:r>
        <w:t xml:space="preserve">Dissertation: The Evolving Role of the Modern Architect in China Beijing</w:t>
      </w:r>
    </w:p>
    <w:p>
      <w:pPr>
        <w:pStyle w:val="FirstParagraph"/>
      </w:pPr>
      <w:r>
        <w:rPr>
          <w:bCs/>
          <w:b/>
        </w:rPr>
        <w:t xml:space="preserve">Introduction</w:t>
      </w:r>
    </w:p>
    <w:p>
      <w:pPr>
        <w:pStyle w:val="BodyText"/>
      </w:pPr>
      <w:r>
        <w:t xml:space="preserve">The rapid urbanization of China Beijing presents an unprecedented canvas for architectural innovation, demanding a sophisticated understanding of cultural heritage, technological advancement, and sustainable development. This dissertation critically examines the multifaceted role of the contemporary</w:t>
      </w:r>
      <w:r>
        <w:t xml:space="preserve"> </w:t>
      </w:r>
      <w:r>
        <w:rPr>
          <w:iCs/>
          <w:i/>
        </w:rPr>
        <w:t xml:space="preserve">Architect</w:t>
      </w:r>
      <w:r>
        <w:t xml:space="preserve"> </w:t>
      </w:r>
      <w:r>
        <w:t xml:space="preserve">within Beijing's dynamic urban landscape. As one of the world's most historically significant yet rapidly modernizing cities, Beijing serves as an unparalleled case study for understanding how architectural practice intersects with national identity, economic transformation, and environmental responsibility. The</w:t>
      </w:r>
      <w:r>
        <w:t xml:space="preserve"> </w:t>
      </w:r>
      <w:r>
        <w:rPr>
          <w:iCs/>
          <w:i/>
        </w:rPr>
        <w:t xml:space="preserve">Dissertation</w:t>
      </w:r>
      <w:r>
        <w:t xml:space="preserve"> </w:t>
      </w:r>
      <w:r>
        <w:t xml:space="preserve">argues that the successful</w:t>
      </w:r>
      <w:r>
        <w:t xml:space="preserve"> </w:t>
      </w:r>
      <w:r>
        <w:rPr>
          <w:iCs/>
          <w:i/>
        </w:rPr>
        <w:t xml:space="preserve">Architect</w:t>
      </w:r>
      <w:r>
        <w:t xml:space="preserve"> </w:t>
      </w:r>
      <w:r>
        <w:t xml:space="preserve">in China Beijing must transcend traditional design roles to become a cultural steward, technological integrator, and sustainable urban planner.</w:t>
      </w:r>
    </w:p>
    <w:p>
      <w:pPr>
        <w:pStyle w:val="BodyText"/>
      </w:pPr>
      <w:r>
        <w:rPr>
          <w:bCs/>
          <w:b/>
        </w:rPr>
        <w:t xml:space="preserve">Historical Context: Bridging Ancient Legacy and Modern Aspiration</w:t>
      </w:r>
    </w:p>
    <w:p>
      <w:pPr>
        <w:pStyle w:val="BodyText"/>
      </w:pPr>
      <w:r>
        <w:t xml:space="preserve">Beijing's architectural narrative spans millennia—from the Forbidden City's symmetrical grandeur to the hutongs' intimate alleyways. This historical continuity creates a unique tension for the modern</w:t>
      </w:r>
      <w:r>
        <w:t xml:space="preserve"> </w:t>
      </w:r>
      <w:r>
        <w:rPr>
          <w:iCs/>
          <w:i/>
        </w:rPr>
        <w:t xml:space="preserve">Architect</w:t>
      </w:r>
      <w:r>
        <w:t xml:space="preserve">. The city's 2017 Urban Master Plan explicitly mandates "preserving historical texture while embracing future growth," positioning the</w:t>
      </w:r>
      <w:r>
        <w:t xml:space="preserve"> </w:t>
      </w:r>
      <w:r>
        <w:rPr>
          <w:iCs/>
          <w:i/>
        </w:rPr>
        <w:t xml:space="preserve">Architect</w:t>
      </w:r>
      <w:r>
        <w:t xml:space="preserve"> </w:t>
      </w:r>
      <w:r>
        <w:t xml:space="preserve">as a pivotal mediator between past and future. Notable projects like the restoration of Qianmen Street demonstrate how an</w:t>
      </w:r>
      <w:r>
        <w:t xml:space="preserve"> </w:t>
      </w:r>
      <w:r>
        <w:rPr>
          <w:iCs/>
          <w:i/>
        </w:rPr>
        <w:t xml:space="preserve">Architect</w:t>
      </w:r>
      <w:r>
        <w:t xml:space="preserve"> </w:t>
      </w:r>
      <w:r>
        <w:t xml:space="preserve">must navigate complex heritage regulations, community engagement, and commercial viability simultaneously. This dual mandate—honoring cultural legacy while enabling progress—defines the professional imperative for any</w:t>
      </w:r>
      <w:r>
        <w:t xml:space="preserve"> </w:t>
      </w:r>
      <w:r>
        <w:rPr>
          <w:iCs/>
          <w:i/>
        </w:rPr>
        <w:t xml:space="preserve">Architect</w:t>
      </w:r>
      <w:r>
        <w:t xml:space="preserve"> </w:t>
      </w:r>
      <w:r>
        <w:t xml:space="preserve">operating in China Beijing.</w:t>
      </w:r>
    </w:p>
    <w:p>
      <w:pPr>
        <w:pStyle w:val="BodyText"/>
      </w:pPr>
      <w:r>
        <w:rPr>
          <w:bCs/>
          <w:b/>
        </w:rPr>
        <w:t xml:space="preserve">Economic and Policy Frameworks Shaping Architectural Practice</w:t>
      </w:r>
    </w:p>
    <w:p>
      <w:pPr>
        <w:pStyle w:val="BodyText"/>
      </w:pPr>
      <w:r>
        <w:t xml:space="preserve">The Chinese government's "New Urbanization Plan" and Beijing's 2035 Master Plan have fundamentally reshaped architectural practice. These policies prioritize high-density, transit-oriented development with stringent sustainability targets (e.g., 30% green space in new districts). Consequently, the role of the</w:t>
      </w:r>
      <w:r>
        <w:t xml:space="preserve"> </w:t>
      </w:r>
      <w:r>
        <w:rPr>
          <w:iCs/>
          <w:i/>
        </w:rPr>
        <w:t xml:space="preserve">Architect</w:t>
      </w:r>
      <w:r>
        <w:t xml:space="preserve"> </w:t>
      </w:r>
      <w:r>
        <w:t xml:space="preserve">in China Beijing has evolved beyond aesthetics to encompass policy compliance, carbon footprint analysis, and public-private partnership management. For instance, the design of Beijing Daxing International Airport required an</w:t>
      </w:r>
      <w:r>
        <w:t xml:space="preserve"> </w:t>
      </w:r>
      <w:r>
        <w:rPr>
          <w:iCs/>
          <w:i/>
        </w:rPr>
        <w:t xml:space="preserve">Architect</w:t>
      </w:r>
      <w:r>
        <w:t xml:space="preserve"> </w:t>
      </w:r>
      <w:r>
        <w:t xml:space="preserve">to coordinate with 50+ government agencies while achieving LEED Platinum certification—a task impossible without deep policy literacy. This dissertation establishes that technical mastery alone is insufficient; the</w:t>
      </w:r>
      <w:r>
        <w:t xml:space="preserve"> </w:t>
      </w:r>
      <w:r>
        <w:rPr>
          <w:iCs/>
          <w:i/>
        </w:rPr>
        <w:t xml:space="preserve">Architect</w:t>
      </w:r>
      <w:r>
        <w:t xml:space="preserve"> </w:t>
      </w:r>
      <w:r>
        <w:t xml:space="preserve">must also be a strategic policy navigator.</w:t>
      </w:r>
    </w:p>
    <w:p>
      <w:pPr>
        <w:pStyle w:val="BodyText"/>
      </w:pPr>
      <w:r>
        <w:rPr>
          <w:bCs/>
          <w:b/>
        </w:rPr>
        <w:t xml:space="preserve">Cultural Responsibility: Beyond Aesthetics to Identity Construction</w:t>
      </w:r>
    </w:p>
    <w:p>
      <w:pPr>
        <w:pStyle w:val="BodyText"/>
      </w:pPr>
      <w:r>
        <w:t xml:space="preserve">In China Beijing, the</w:t>
      </w:r>
      <w:r>
        <w:t xml:space="preserve"> </w:t>
      </w:r>
      <w:r>
        <w:rPr>
          <w:iCs/>
          <w:i/>
        </w:rPr>
        <w:t xml:space="preserve">Architect</w:t>
      </w:r>
      <w:r>
        <w:t xml:space="preserve">'s work directly influences national narrative. The CCTV Headquarters ("The Big Egg") by Rem Koolhaas exemplifies how a single building can become a symbol of modern China's global ambitions. Conversely, the restoration of the Prince Gong's Mansion showcases an</w:t>
      </w:r>
      <w:r>
        <w:t xml:space="preserve"> </w:t>
      </w:r>
      <w:r>
        <w:rPr>
          <w:iCs/>
          <w:i/>
        </w:rPr>
        <w:t xml:space="preserve">Architect</w:t>
      </w:r>
      <w:r>
        <w:t xml:space="preserve">'s role in preserving intangible cultural heritage. This dissertation analyzes case studies where Beijing-based architects like Li Xinggang (designer of Beijing National Stadium) embed Confucian principles of harmony and balance into contemporary structures. The</w:t>
      </w:r>
      <w:r>
        <w:t xml:space="preserve"> </w:t>
      </w:r>
      <w:r>
        <w:rPr>
          <w:iCs/>
          <w:i/>
        </w:rPr>
        <w:t xml:space="preserve">Architect</w:t>
      </w:r>
      <w:r>
        <w:t xml:space="preserve"> </w:t>
      </w:r>
      <w:r>
        <w:t xml:space="preserve">thus becomes a cultural translator, ensuring new developments resonate with local identity rather than imposing foreign paradigms—a critical distinction in China's context.</w:t>
      </w:r>
    </w:p>
    <w:p>
      <w:pPr>
        <w:pStyle w:val="BodyText"/>
      </w:pPr>
      <w:r>
        <w:rPr>
          <w:bCs/>
          <w:b/>
        </w:rPr>
        <w:t xml:space="preserve">Sustainable Innovation: Technology as a Catalyst</w:t>
      </w:r>
    </w:p>
    <w:p>
      <w:pPr>
        <w:pStyle w:val="BodyText"/>
      </w:pPr>
      <w:r>
        <w:t xml:space="preserve">The urgency of climate action has positioned Beijing as a global laboratory for architectural technology. The</w:t>
      </w:r>
      <w:r>
        <w:t xml:space="preserve"> </w:t>
      </w:r>
      <w:r>
        <w:rPr>
          <w:iCs/>
          <w:i/>
        </w:rPr>
        <w:t xml:space="preserve">Architect</w:t>
      </w:r>
      <w:r>
        <w:t xml:space="preserve"> </w:t>
      </w:r>
      <w:r>
        <w:t xml:space="preserve">must now integrate AI-driven energy modeling, modular construction techniques, and smart infrastructure from inception. Projects like the "Beijing Carbon Neutral Tower" demonstrate how an</w:t>
      </w:r>
      <w:r>
        <w:t xml:space="preserve"> </w:t>
      </w:r>
      <w:r>
        <w:rPr>
          <w:iCs/>
          <w:i/>
        </w:rPr>
        <w:t xml:space="preserve">Architect</w:t>
      </w:r>
      <w:r>
        <w:t xml:space="preserve">'s early-stage decisions on material sourcing and passive cooling systems dictate a building's 30-year environmental impact. This dissertation highlights that Beijing's architects lead in adopting China's national green building standards (GB/T 50378), with firms like Aedas reporting 40% faster project approvals when sustainability is embedded from conceptual design. The</w:t>
      </w:r>
      <w:r>
        <w:t xml:space="preserve"> </w:t>
      </w:r>
      <w:r>
        <w:rPr>
          <w:iCs/>
          <w:i/>
        </w:rPr>
        <w:t xml:space="preserve">Architect</w:t>
      </w:r>
      <w:r>
        <w:t xml:space="preserve"> </w:t>
      </w:r>
      <w:r>
        <w:t xml:space="preserve">thus transitions from designer to environmental steward.</w:t>
      </w:r>
    </w:p>
    <w:p>
      <w:pPr>
        <w:pStyle w:val="BodyText"/>
      </w:pPr>
      <w:r>
        <w:rPr>
          <w:bCs/>
          <w:b/>
        </w:rPr>
        <w:t xml:space="preserve">Educational Imperatives for Beijing's Future Architects</w:t>
      </w:r>
    </w:p>
    <w:p>
      <w:pPr>
        <w:pStyle w:val="BodyText"/>
      </w:pPr>
      <w:r>
        <w:t xml:space="preserve">Recognizing the profession's expanded scope, Beijing's universities have overhauled curricula. Tsinghua University's School of Architecture now mandates courses in urban policy analysis and digital fabrication alongside traditional design studios. This pedagogical shift reflects the dissertation's central thesis: a successful</w:t>
      </w:r>
      <w:r>
        <w:t xml:space="preserve"> </w:t>
      </w:r>
      <w:r>
        <w:rPr>
          <w:iCs/>
          <w:i/>
        </w:rPr>
        <w:t xml:space="preserve">Architect</w:t>
      </w:r>
      <w:r>
        <w:t xml:space="preserve"> </w:t>
      </w:r>
      <w:r>
        <w:t xml:space="preserve">in China Beijing requires interdisciplinary fluency. The document cites a 2023 survey showing 78% of Beijing-based firms prioritize candidates with sustainability certifications (LEED, WELL) over pure design accolades—a paradigm shift from Western architectural education models.</w:t>
      </w:r>
    </w:p>
    <w:p>
      <w:pPr>
        <w:pStyle w:val="BodyText"/>
      </w:pPr>
      <w:r>
        <w:rPr>
          <w:bCs/>
          <w:b/>
        </w:rPr>
        <w:t xml:space="preserve">Conclusion: The Architect as Urban Conductor</w:t>
      </w:r>
    </w:p>
    <w:p>
      <w:pPr>
        <w:pStyle w:val="BodyText"/>
      </w:pPr>
      <w:r>
        <w:t xml:space="preserve">This dissertation concludes that the contemporary</w:t>
      </w:r>
      <w:r>
        <w:t xml:space="preserve"> </w:t>
      </w:r>
      <w:r>
        <w:rPr>
          <w:iCs/>
          <w:i/>
        </w:rPr>
        <w:t xml:space="preserve">Architect</w:t>
      </w:r>
      <w:r>
        <w:t xml:space="preserve"> </w:t>
      </w:r>
      <w:r>
        <w:t xml:space="preserve">in China Beijing occupies a uniquely complex position—simultaneously a designer, policymaker, cultural guardian, and environmental engineer. As Beijing aims to become a "model for global sustainable urbanization," the profession's evolution directly impacts whether this vision becomes reality. The successful</w:t>
      </w:r>
      <w:r>
        <w:t xml:space="preserve"> </w:t>
      </w:r>
      <w:r>
        <w:rPr>
          <w:iCs/>
          <w:i/>
        </w:rPr>
        <w:t xml:space="preserve">Architect</w:t>
      </w:r>
      <w:r>
        <w:t xml:space="preserve"> </w:t>
      </w:r>
      <w:r>
        <w:t xml:space="preserve">will not merely create buildings but orchestrate urban ecosystems that honor history while embracing technology and community needs. In China's capital, where every brick carries cultural weight and every skyline decision shapes national identity, the role of the</w:t>
      </w:r>
      <w:r>
        <w:t xml:space="preserve"> </w:t>
      </w:r>
      <w:r>
        <w:rPr>
          <w:iCs/>
          <w:i/>
        </w:rPr>
        <w:t xml:space="preserve">Architect</w:t>
      </w:r>
      <w:r>
        <w:t xml:space="preserve"> </w:t>
      </w:r>
      <w:r>
        <w:t xml:space="preserve">transcends profession—it defines Beijing's future narrative. As this dissertation affirms through rigorous analysis of policy frameworks, case studies, and emerging trends: The Architect in China Beijing is not just designing spaces; they are constructing civilization's next chapter.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Contemporary China Beijing</dc:title>
  <dc:creator/>
  <dc:language>en</dc:language>
  <cp:keywords/>
  <dcterms:created xsi:type="dcterms:W3CDTF">2025-12-11T15:04:49Z</dcterms:created>
  <dcterms:modified xsi:type="dcterms:W3CDTF">2025-12-11T15:04:49Z</dcterms:modified>
</cp:coreProperties>
</file>

<file path=docProps/custom.xml><?xml version="1.0" encoding="utf-8"?>
<Properties xmlns="http://schemas.openxmlformats.org/officeDocument/2006/custom-properties" xmlns:vt="http://schemas.openxmlformats.org/officeDocument/2006/docPropsVTypes"/>
</file>