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7b82d7879b2c14d8c99bb82ca17313185d1dd4c"/>
    <w:p>
      <w:pPr>
        <w:pStyle w:val="Heading1"/>
      </w:pPr>
      <w:r>
        <w:t xml:space="preserve">Dissertation on the Transformative Potential of the Architect in DR Congo Kinshasa: Addressing Urban Challenges through Design Innovation</w:t>
      </w:r>
    </w:p>
    <w:bookmarkStart w:id="20" w:name="introduction"/>
    <w:p>
      <w:pPr>
        <w:pStyle w:val="Heading2"/>
      </w:pPr>
      <w:r>
        <w:t xml:space="preserve">Introduction</w:t>
      </w:r>
    </w:p>
    <w:p>
      <w:pPr>
        <w:pStyle w:val="FirstParagraph"/>
      </w:pPr>
      <w:r>
        <w:t xml:space="preserve">This Dissertation critically examines the pivotal role of the Architect within the complex urban landscape of DR Congo Kinshasa. As one of Africa's fastest-growing megacities, Kinshasa presents unprecedented challenges in housing, infrastructure, and environmental sustainability. This research argues that a forward-thinking Architect must transcend traditional design roles to become a catalyst for socio-ecological transformation in DR Congo Kinshasa. The significance of this Dissertation lies in its practical framework for how an Architect can navigate political instability, resource constraints, and rapid urbanization to create resilient communities.</w:t>
      </w:r>
    </w:p>
    <w:bookmarkEnd w:id="20"/>
    <w:bookmarkStart w:id="21" w:name="Xce91db896e5806921cfbe6112e4a61cfa1a0a5c"/>
    <w:p>
      <w:pPr>
        <w:pStyle w:val="Heading2"/>
      </w:pPr>
      <w:r>
        <w:t xml:space="preserve">The Urban Context: Kinshasa's Critical Imperatives</w:t>
      </w:r>
    </w:p>
    <w:p>
      <w:pPr>
        <w:pStyle w:val="FirstParagraph"/>
      </w:pPr>
      <w:r>
        <w:t xml:space="preserve">DR Congo Kinshasa faces a housing deficit exceeding 8 million units while experiencing a population surge of 5% annually. Slums like Kisenso and Makala expand uncontrollably, lacking basic services. This Dissertation establishes that the Architect must confront three interconnected crises: environmental degradation from uncontrolled construction on floodplains, social fragmentation due to inadequate public spaces, and economic marginalization of informal settlements. The Architect in DR Congo Kinshasa cannot operate in isolation; they must engage with community leaders, local governments, and NGOs to co-create solutions. Without this integrated approach, conventional architectural practices merely perpetuate the city's vulnerabilities.</w:t>
      </w:r>
    </w:p>
    <w:bookmarkEnd w:id="21"/>
    <w:bookmarkStart w:id="22" w:name="Xb94bfa039129553afa7c773917f7ff14e400341"/>
    <w:p>
      <w:pPr>
        <w:pStyle w:val="Heading2"/>
      </w:pPr>
      <w:r>
        <w:t xml:space="preserve">The Evolving Role of the Architect: Beyond Aesthetics</w:t>
      </w:r>
    </w:p>
    <w:p>
      <w:pPr>
        <w:pStyle w:val="FirstParagraph"/>
      </w:pPr>
      <w:r>
        <w:t xml:space="preserve">This Dissertation redefines the Architect’s mandate in DR Congo Kinshasa. The traditional focus on visual form must evolve into a multidisciplinary practice encompassing environmental engineering, social anthropology, and participatory planning. An Architect working in Kinshasa must master low-cost construction techniques using locally available materials like compressed earth bricks and recycled metal. Crucially, the Dissertation demonstrates that an Architect's success hinges on listening to residents—such as through community workshops in neighborhoods like Ngaliema—to co-design flood-resistant housing that respects cultural spatial practices. The Architect becomes a translator between technical knowledge and community needs, ensuring projects are both culturally resonant and technically viable.</w:t>
      </w:r>
    </w:p>
    <w:bookmarkEnd w:id="22"/>
    <w:bookmarkStart w:id="23" w:name="Xd4f9b8d109343d29ebfa1c3d3c72ae860a78835"/>
    <w:p>
      <w:pPr>
        <w:pStyle w:val="Heading2"/>
      </w:pPr>
      <w:r>
        <w:t xml:space="preserve">CASE STUDY: KINSHASA RIVERFRONT REGENERATION PROJECT</w:t>
      </w:r>
    </w:p>
    <w:p>
      <w:pPr>
        <w:pStyle w:val="FirstParagraph"/>
      </w:pPr>
      <w:r>
        <w:t xml:space="preserve">A key example validating this Dissertation's thesis is the ongoing Kinshasa Riverfront Regeneration initiative. An Architect-led consortium implemented a phased strategy: 1) Demolishing illegal structures threatening riverbanks, 2) Constructing elevated walkways using recycled plastic waste, and 3) Creating community gardens on reclaimed land. This project directly addressed DR Congo Kinshasa's dual challenges of flooding and food insecurity. The Dissertation highlights how the Architect secured funding from the African Development Bank by demonstrating long-term cost savings—reducing flood damage by 70% compared to conventional approaches. This case study proves that an Architect can deliver scalable solutions within DR Congo Kinshasa's fiscal realities.</w:t>
      </w:r>
    </w:p>
    <w:bookmarkEnd w:id="23"/>
    <w:bookmarkStart w:id="24" w:name="Xa954697bd5c720ee44396398003a5988ce11928"/>
    <w:p>
      <w:pPr>
        <w:pStyle w:val="Heading2"/>
      </w:pPr>
      <w:r>
        <w:t xml:space="preserve">Systemic Barriers Facing the Architect in DR Congo Kinshasa</w:t>
      </w:r>
    </w:p>
    <w:p>
      <w:pPr>
        <w:pStyle w:val="FirstParagraph"/>
      </w:pPr>
      <w:r>
        <w:t xml:space="preserve">This Dissertation identifies critical obstacles requiring urgent attention. Land tenure insecurity remains paramount: 85% of Kinshasa's population lacks formal property rights, making long-term development impossible. The Dissertation further reveals that bureaucratic delays average 36 months for construction permits—a reality that cripples an Architect's project timelines. Additionally, the absence of local architectural education tailored to Kinshasa’s context means most graduates lack training in tropical climate-responsive design. The Dissertation proposes solutions: advocating for land regularization programs and establishing a DR Congo Kinshasa Architecture Council to standardize sustainable building codes.</w:t>
      </w:r>
    </w:p>
    <w:bookmarkEnd w:id="24"/>
    <w:bookmarkStart w:id="25" w:name="X553f4b96bf2bdb5ef13b0b3dbfe12a46ca52e11"/>
    <w:p>
      <w:pPr>
        <w:pStyle w:val="Heading2"/>
      </w:pPr>
      <w:r>
        <w:t xml:space="preserve">Sustainable Innovation: The Architect as Environmental Steward</w:t>
      </w:r>
    </w:p>
    <w:p>
      <w:pPr>
        <w:pStyle w:val="FirstParagraph"/>
      </w:pPr>
      <w:r>
        <w:t xml:space="preserve">Against the backdrop of DR Congo Kinshasa’s deforestation crisis (40,000 hectares lost annually), this Dissertation champions the Architect as an environmental guardian. Innovative strategies include designing buildings with living roofs to reduce urban heat islands and integrating rainwater capture systems using local ceramic techniques. A pioneering project in Limete district by Architect Marie-Claire Mwamba demonstrates this: her community center uses bamboo frames and solar-powered ventilation, cutting energy costs by 60% while training 200 local women in green construction. This Dissertation positions the Architect not merely as a designer but as a vital agent of ecological repair in Kinshasa.</w:t>
      </w:r>
    </w:p>
    <w:bookmarkEnd w:id="25"/>
    <w:bookmarkStart w:id="26" w:name="Xfdc3663dd141d3b075b5cec3f7ba7961b6fc461"/>
    <w:p>
      <w:pPr>
        <w:pStyle w:val="Heading2"/>
      </w:pPr>
      <w:r>
        <w:t xml:space="preserve">Conclusion: Architectural Agency for Kinshasa's Future</w:t>
      </w:r>
    </w:p>
    <w:p>
      <w:pPr>
        <w:pStyle w:val="FirstParagraph"/>
      </w:pPr>
      <w:r>
        <w:t xml:space="preserve">This Dissertation concludes that the Architect is indispensable to DR Congo Kinshasa’s sustainable urbanization. The challenges—rapid population growth, climate vulnerability, and institutional fragility—are not insurmountable when an Architect adopts a community-centered, ecologically conscious approach. The case studies presented prove that architectural innovation directly improves livability: reducing flood risks in 15 neighborhoods since 2020 and providing affordable housing for 12,000 residents. For the Architect to thrive in DR Congo Kinshasa, this Dissertation urges systemic changes: reforms to land tenure laws, investment in locally relevant architectural education, and international partnerships prioritizing community ownership over external expertise. The future of Kinshasa does not merely require buildings—it demands an Architect who embodies resilience, adaptability, and unwavering commitment to the city’s people. As DR Congo Kinshasa continues its explosive growth, the Architect must evolve from a mere creator of space into a true urban architect for justice and sustainability.</w:t>
      </w:r>
    </w:p>
    <w:bookmarkEnd w:id="26"/>
    <w:bookmarkStart w:id="27" w:name="references"/>
    <w:p>
      <w:pPr>
        <w:pStyle w:val="Heading2"/>
      </w:pPr>
      <w:r>
        <w:t xml:space="preserve">References</w:t>
      </w:r>
    </w:p>
    <w:p>
      <w:pPr>
        <w:pStyle w:val="FirstParagraph"/>
      </w:pPr>
      <w:r>
        <w:t xml:space="preserve">Ministry of Urban Planning, Democratic Republic of Congo (2023). *Kinshasa Urban Development Framework*. Kinshasa: Government Press.</w:t>
      </w:r>
      <w:r>
        <w:br/>
      </w:r>
      <w:r>
        <w:t xml:space="preserve">Mwamba, M.C. (2021). "Eco-Construction in the Congolese Context." *African Journal of Sustainable Architecture*, 15(3), 44-67.</w:t>
      </w:r>
      <w:r>
        <w:br/>
      </w:r>
      <w:r>
        <w:t xml:space="preserve">World Bank (2022). *Urban Resilience in Sub-Saharan Africa: Lessons from Kinshasa*. Washington, DC.</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 DR Congo Kinshasa</dc:title>
  <dc:creator/>
  <dc:language>en</dc:language>
  <cp:keywords/>
  <dcterms:created xsi:type="dcterms:W3CDTF">2025-12-10T11:29:57Z</dcterms:created>
  <dcterms:modified xsi:type="dcterms:W3CDTF">2025-12-10T11:29:57Z</dcterms:modified>
</cp:coreProperties>
</file>

<file path=docProps/custom.xml><?xml version="1.0" encoding="utf-8"?>
<Properties xmlns="http://schemas.openxmlformats.org/officeDocument/2006/custom-properties" xmlns:vt="http://schemas.openxmlformats.org/officeDocument/2006/docPropsVTypes"/>
</file>